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C1" w:rsidRPr="00A03931" w:rsidRDefault="008B5B10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5B016E" w:rsidRPr="00A039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69" w:rsidRPr="00A03931">
        <w:rPr>
          <w:rFonts w:ascii="Times New Roman" w:hAnsi="Times New Roman" w:cs="Times New Roman"/>
          <w:b/>
          <w:sz w:val="24"/>
          <w:szCs w:val="24"/>
        </w:rPr>
        <w:t>о признании претендентов</w:t>
      </w:r>
    </w:p>
    <w:p w:rsidR="00F97069" w:rsidRPr="00A03931" w:rsidRDefault="00F97069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b/>
          <w:sz w:val="24"/>
          <w:szCs w:val="24"/>
        </w:rPr>
        <w:t xml:space="preserve">                     рассмотрения заявок на участие в аукционе </w:t>
      </w:r>
    </w:p>
    <w:p w:rsidR="00F97069" w:rsidRPr="00A03931" w:rsidRDefault="00F97069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5B10" w:rsidRPr="00A03931" w:rsidRDefault="008B5B10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F97069" w:rsidRPr="00A03931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91207A" w:rsidRPr="00A039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7069" w:rsidRPr="00A0393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F97069" w:rsidRPr="00A03931">
        <w:rPr>
          <w:rFonts w:ascii="Times New Roman" w:hAnsi="Times New Roman" w:cs="Times New Roman"/>
          <w:sz w:val="24"/>
          <w:szCs w:val="24"/>
        </w:rPr>
        <w:t xml:space="preserve">  2017</w:t>
      </w:r>
      <w:r w:rsidR="00EE4A8B" w:rsidRPr="00A03931">
        <w:rPr>
          <w:rFonts w:ascii="Times New Roman" w:hAnsi="Times New Roman" w:cs="Times New Roman"/>
          <w:sz w:val="24"/>
          <w:szCs w:val="24"/>
        </w:rPr>
        <w:t xml:space="preserve"> г. в 1</w:t>
      </w:r>
      <w:r w:rsidR="00F97069" w:rsidRPr="00A03931">
        <w:rPr>
          <w:rFonts w:ascii="Times New Roman" w:hAnsi="Times New Roman" w:cs="Times New Roman"/>
          <w:sz w:val="24"/>
          <w:szCs w:val="24"/>
        </w:rPr>
        <w:t>5</w:t>
      </w:r>
      <w:r w:rsidRPr="00A03931">
        <w:rPr>
          <w:rFonts w:ascii="Times New Roman" w:hAnsi="Times New Roman" w:cs="Times New Roman"/>
          <w:sz w:val="24"/>
          <w:szCs w:val="24"/>
        </w:rPr>
        <w:t xml:space="preserve"> ч. 00 мин.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Председатель комиссии                 Сучкова Любовь Ивановна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-  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Сладкомедова</w:t>
      </w:r>
      <w:proofErr w:type="spellEnd"/>
      <w:r w:rsidRPr="00A03931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A03931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Власенко Наталья Николаевна</w:t>
      </w:r>
    </w:p>
    <w:p w:rsidR="00F97069" w:rsidRDefault="00F9706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Якубова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A0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278D6" w:rsidRPr="00A03931" w:rsidRDefault="001278D6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Долматова Наталья Николаевна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Кворум на проведение заседания комиссии имеется.                                                       </w:t>
      </w:r>
    </w:p>
    <w:p w:rsidR="00164422" w:rsidRPr="00A03931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C76A9" w:rsidRPr="00A03931" w:rsidRDefault="008B5B10" w:rsidP="00EC76A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931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sz w:val="24"/>
          <w:szCs w:val="24"/>
        </w:rPr>
        <w:t xml:space="preserve">- 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C76A9" w:rsidRPr="00A0393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C76A9" w:rsidRPr="00A03931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 в лице отдела аграрной политики и природопользования (постановление администрации </w:t>
      </w:r>
      <w:proofErr w:type="spellStart"/>
      <w:r w:rsidR="00EC76A9" w:rsidRPr="00A0393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C76A9" w:rsidRPr="00A039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97069" w:rsidRPr="00A03931">
        <w:rPr>
          <w:rFonts w:ascii="Times New Roman" w:hAnsi="Times New Roman" w:cs="Times New Roman"/>
          <w:sz w:val="24"/>
          <w:szCs w:val="24"/>
        </w:rPr>
        <w:t>района Саратовской области от 16.01.2017 г. № 23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 «О проведении аукцио</w:t>
      </w:r>
      <w:r w:rsidR="00EE4A8B" w:rsidRPr="00A03931">
        <w:rPr>
          <w:rFonts w:ascii="Times New Roman" w:hAnsi="Times New Roman" w:cs="Times New Roman"/>
          <w:sz w:val="24"/>
          <w:szCs w:val="24"/>
        </w:rPr>
        <w:t>на на право заключения договора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 </w:t>
      </w:r>
      <w:r w:rsidR="00EE4A8B" w:rsidRPr="00A03931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="00C25C82" w:rsidRPr="00A03931">
        <w:rPr>
          <w:rFonts w:ascii="Times New Roman" w:hAnsi="Times New Roman" w:cs="Times New Roman"/>
          <w:sz w:val="24"/>
          <w:szCs w:val="24"/>
        </w:rPr>
        <w:t xml:space="preserve"> и создании аукционной комиссии</w:t>
      </w:r>
      <w:r w:rsidR="00EC76A9" w:rsidRPr="00A0393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B5B10" w:rsidRPr="00A03931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Pr="00A03931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Вид торгов</w:t>
      </w:r>
      <w:r w:rsidR="00C25C82" w:rsidRPr="00A03931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A03931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655B05" w:rsidRPr="00A03931">
        <w:rPr>
          <w:rFonts w:ascii="Times New Roman" w:hAnsi="Times New Roman" w:cs="Times New Roman"/>
          <w:sz w:val="24"/>
          <w:szCs w:val="24"/>
        </w:rPr>
        <w:t>по аренде</w:t>
      </w:r>
      <w:r w:rsidR="00EE4A8B" w:rsidRPr="00A0393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5513F" w:rsidRPr="00A03931">
        <w:rPr>
          <w:rFonts w:ascii="Times New Roman" w:hAnsi="Times New Roman" w:cs="Times New Roman"/>
          <w:sz w:val="24"/>
          <w:szCs w:val="24"/>
        </w:rPr>
        <w:t>.</w:t>
      </w:r>
    </w:p>
    <w:p w:rsidR="0060748F" w:rsidRPr="00A03931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240"/>
        <w:gridCol w:w="1734"/>
        <w:gridCol w:w="1007"/>
        <w:gridCol w:w="2234"/>
        <w:gridCol w:w="1510"/>
        <w:gridCol w:w="876"/>
        <w:gridCol w:w="1537"/>
      </w:tblGrid>
      <w:tr w:rsidR="00CA3E28" w:rsidRPr="00A03931" w:rsidTr="00051864"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A03931" w:rsidTr="00051864">
        <w:tc>
          <w:tcPr>
            <w:tcW w:w="1367" w:type="dxa"/>
          </w:tcPr>
          <w:p w:rsidR="00051864" w:rsidRPr="00A03931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A03931" w:rsidRDefault="00CA3E28" w:rsidP="00F97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F97069" w:rsidRPr="00A03931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="00EE4A8B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051864" w:rsidRPr="00A03931" w:rsidRDefault="00F9706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4520000</w:t>
            </w:r>
          </w:p>
        </w:tc>
        <w:tc>
          <w:tcPr>
            <w:tcW w:w="1367" w:type="dxa"/>
          </w:tcPr>
          <w:p w:rsidR="00051864" w:rsidRPr="00A03931" w:rsidRDefault="00C25C82" w:rsidP="00F97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069" w:rsidRPr="00A0393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367" w:type="dxa"/>
          </w:tcPr>
          <w:p w:rsidR="00051864" w:rsidRPr="00A03931" w:rsidRDefault="00F9706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86106</w:t>
            </w:r>
          </w:p>
        </w:tc>
        <w:tc>
          <w:tcPr>
            <w:tcW w:w="1368" w:type="dxa"/>
          </w:tcPr>
          <w:p w:rsidR="00051864" w:rsidRPr="00A03931" w:rsidRDefault="00F9706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51663,6</w:t>
            </w:r>
          </w:p>
        </w:tc>
        <w:tc>
          <w:tcPr>
            <w:tcW w:w="1368" w:type="dxa"/>
          </w:tcPr>
          <w:p w:rsidR="00051864" w:rsidRPr="00A03931" w:rsidRDefault="00A0393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2583,18</w:t>
            </w:r>
          </w:p>
        </w:tc>
      </w:tr>
    </w:tbl>
    <w:p w:rsidR="009854A8" w:rsidRPr="00A03931" w:rsidRDefault="00CA3E2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A8" w:rsidRPr="00A03931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543A" w:rsidRDefault="00C25C82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A03931" w:rsidRPr="00A03931">
        <w:rPr>
          <w:rFonts w:ascii="Times New Roman" w:hAnsi="Times New Roman" w:cs="Times New Roman"/>
          <w:sz w:val="24"/>
          <w:szCs w:val="24"/>
        </w:rPr>
        <w:t>15 (пятнадцать</w:t>
      </w:r>
      <w:r w:rsidR="00C345C4" w:rsidRPr="00A03931">
        <w:rPr>
          <w:rFonts w:ascii="Times New Roman" w:hAnsi="Times New Roman" w:cs="Times New Roman"/>
          <w:sz w:val="24"/>
          <w:szCs w:val="24"/>
        </w:rPr>
        <w:t>) лет.</w:t>
      </w:r>
    </w:p>
    <w:p w:rsidR="00A03931" w:rsidRP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0393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03931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 опубликовано в официальном издании  органов местного самоуправления Ершовского муниципального района газете «Степной край»</w:t>
      </w:r>
      <w:r w:rsidR="00C25C82" w:rsidRPr="00A03931">
        <w:rPr>
          <w:rFonts w:ascii="Times New Roman" w:hAnsi="Times New Roman" w:cs="Times New Roman"/>
          <w:sz w:val="24"/>
          <w:szCs w:val="24"/>
        </w:rPr>
        <w:t xml:space="preserve"> от </w:t>
      </w:r>
      <w:r w:rsidR="00A03931" w:rsidRPr="00A03931">
        <w:rPr>
          <w:rFonts w:ascii="Times New Roman" w:hAnsi="Times New Roman" w:cs="Times New Roman"/>
          <w:sz w:val="24"/>
          <w:szCs w:val="24"/>
        </w:rPr>
        <w:t>02.02.2017г. № 5</w:t>
      </w:r>
      <w:r w:rsidRPr="00A03931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</w:t>
      </w:r>
      <w:r w:rsidR="00DE7413" w:rsidRPr="00A03931">
        <w:rPr>
          <w:sz w:val="24"/>
          <w:szCs w:val="24"/>
        </w:rPr>
        <w:t xml:space="preserve"> </w:t>
      </w:r>
      <w:r w:rsidR="00DE7413" w:rsidRPr="00A03931">
        <w:rPr>
          <w:rFonts w:ascii="Times New Roman" w:hAnsi="Times New Roman" w:cs="Times New Roman"/>
          <w:sz w:val="24"/>
          <w:szCs w:val="24"/>
        </w:rPr>
        <w:t xml:space="preserve">администрации Ершовского муниципального района </w:t>
      </w:r>
      <w:proofErr w:type="spellStart"/>
      <w:r w:rsidR="00DE7413" w:rsidRPr="00A03931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="00DE7413" w:rsidRPr="00A039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413" w:rsidRPr="00A03931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="00DE7413" w:rsidRPr="00A039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413" w:rsidRPr="00A0393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E7413" w:rsidRPr="00A03931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r w:rsidR="00DE7413" w:rsidRPr="00A03931">
        <w:rPr>
          <w:rFonts w:ascii="Times New Roman" w:hAnsi="Times New Roman" w:cs="Times New Roman"/>
          <w:sz w:val="24"/>
          <w:szCs w:val="24"/>
        </w:rPr>
        <w:t xml:space="preserve">официальном сайте торгов - torgi.gov.ru. </w:t>
      </w: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730DC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За время подачи заявок на участие в аукционе по </w:t>
      </w:r>
      <w:r>
        <w:rPr>
          <w:rFonts w:ascii="Times New Roman" w:hAnsi="Times New Roman" w:cs="Times New Roman"/>
          <w:sz w:val="24"/>
          <w:szCs w:val="24"/>
        </w:rPr>
        <w:t>аренде земельного участка</w:t>
      </w:r>
      <w:r w:rsidRPr="00A039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93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A0393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поступило 2 (две) заявки</w:t>
      </w:r>
      <w:r w:rsidRPr="00A03931">
        <w:rPr>
          <w:rFonts w:ascii="Times New Roman" w:hAnsi="Times New Roman" w:cs="Times New Roman"/>
          <w:sz w:val="24"/>
          <w:szCs w:val="24"/>
        </w:rPr>
        <w:t>. 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40"/>
        <w:gridCol w:w="4395"/>
        <w:gridCol w:w="4643"/>
      </w:tblGrid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</w:t>
            </w: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Обоснование принятого аукционной комиссией решения</w:t>
            </w:r>
          </w:p>
        </w:tc>
      </w:tr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фактическое расположение: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ул. Ремонтная, 1</w:t>
            </w:r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Поступление задатка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Ульяновск ул. Врача Михайлова, 56-150</w:t>
            </w:r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Поступление задатка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64D">
        <w:rPr>
          <w:rFonts w:ascii="Times New Roman" w:hAnsi="Times New Roman" w:cs="Times New Roman"/>
          <w:sz w:val="24"/>
          <w:szCs w:val="24"/>
        </w:rPr>
        <w:t>Сообщений об отзыве заявок не поступало. Все претенденты, подавшие заявки, допущены к участию в аукционе.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64D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аукционной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                                                                     Л.И. Сучкова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</w:t>
      </w:r>
      <w:r w:rsidR="0012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О.В. </w:t>
      </w:r>
      <w:proofErr w:type="spellStart"/>
      <w:r w:rsidR="001278D6">
        <w:rPr>
          <w:rFonts w:ascii="Times New Roman" w:hAnsi="Times New Roman" w:cs="Times New Roman"/>
          <w:sz w:val="24"/>
          <w:szCs w:val="24"/>
        </w:rPr>
        <w:t>Сладкомедова</w:t>
      </w:r>
      <w:proofErr w:type="spellEnd"/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Н.Н. Власенко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С.И. Якубова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Н.Н. Долматова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8D6" w:rsidRPr="00F9764D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A03931" w:rsidRDefault="00A03931" w:rsidP="00A03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164422" w:rsidRDefault="00A7067E" w:rsidP="00730D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C4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164422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43563"/>
    <w:rsid w:val="00051864"/>
    <w:rsid w:val="00051C77"/>
    <w:rsid w:val="000845DC"/>
    <w:rsid w:val="000A2723"/>
    <w:rsid w:val="000B65BB"/>
    <w:rsid w:val="000D5575"/>
    <w:rsid w:val="001248A1"/>
    <w:rsid w:val="001278D6"/>
    <w:rsid w:val="00164422"/>
    <w:rsid w:val="00205949"/>
    <w:rsid w:val="00242BDB"/>
    <w:rsid w:val="002840CD"/>
    <w:rsid w:val="002E4BC6"/>
    <w:rsid w:val="002E7FB3"/>
    <w:rsid w:val="003345BF"/>
    <w:rsid w:val="00341B31"/>
    <w:rsid w:val="0036628D"/>
    <w:rsid w:val="003F6D65"/>
    <w:rsid w:val="0042419B"/>
    <w:rsid w:val="00445890"/>
    <w:rsid w:val="004A0FFA"/>
    <w:rsid w:val="00526C52"/>
    <w:rsid w:val="005A2CEA"/>
    <w:rsid w:val="005B016E"/>
    <w:rsid w:val="0060748F"/>
    <w:rsid w:val="00623876"/>
    <w:rsid w:val="00655B05"/>
    <w:rsid w:val="006A28A6"/>
    <w:rsid w:val="006B379A"/>
    <w:rsid w:val="00700912"/>
    <w:rsid w:val="007148E6"/>
    <w:rsid w:val="00716E9F"/>
    <w:rsid w:val="00730DCD"/>
    <w:rsid w:val="00785300"/>
    <w:rsid w:val="007B74FE"/>
    <w:rsid w:val="0080170A"/>
    <w:rsid w:val="008A7445"/>
    <w:rsid w:val="008B5B10"/>
    <w:rsid w:val="0091207A"/>
    <w:rsid w:val="0091543A"/>
    <w:rsid w:val="00925CA0"/>
    <w:rsid w:val="00937BD2"/>
    <w:rsid w:val="0095513F"/>
    <w:rsid w:val="00973492"/>
    <w:rsid w:val="009823D4"/>
    <w:rsid w:val="009854A8"/>
    <w:rsid w:val="009C15A1"/>
    <w:rsid w:val="009F2187"/>
    <w:rsid w:val="00A03931"/>
    <w:rsid w:val="00A32180"/>
    <w:rsid w:val="00A7067E"/>
    <w:rsid w:val="00A71D21"/>
    <w:rsid w:val="00A804F7"/>
    <w:rsid w:val="00AA68B5"/>
    <w:rsid w:val="00AD7D43"/>
    <w:rsid w:val="00B53E61"/>
    <w:rsid w:val="00B67B2F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A3E28"/>
    <w:rsid w:val="00D8321C"/>
    <w:rsid w:val="00D9491E"/>
    <w:rsid w:val="00DE7413"/>
    <w:rsid w:val="00E004EE"/>
    <w:rsid w:val="00E15904"/>
    <w:rsid w:val="00E411F3"/>
    <w:rsid w:val="00E546C9"/>
    <w:rsid w:val="00EC76A9"/>
    <w:rsid w:val="00EE095E"/>
    <w:rsid w:val="00EE4A8B"/>
    <w:rsid w:val="00F10502"/>
    <w:rsid w:val="00F97069"/>
    <w:rsid w:val="00F9764D"/>
    <w:rsid w:val="00FB38F6"/>
    <w:rsid w:val="00FB7759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2016-11-14T09:31:00Z</cp:lastPrinted>
  <dcterms:created xsi:type="dcterms:W3CDTF">2016-03-02T10:45:00Z</dcterms:created>
  <dcterms:modified xsi:type="dcterms:W3CDTF">2017-03-03T10:46:00Z</dcterms:modified>
</cp:coreProperties>
</file>