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0B" w:rsidRDefault="009B2F0B" w:rsidP="00105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9B2F0B" w:rsidRDefault="009B2F0B" w:rsidP="001057AE">
      <w:pPr>
        <w:jc w:val="center"/>
        <w:rPr>
          <w:b/>
          <w:sz w:val="28"/>
          <w:szCs w:val="28"/>
        </w:rPr>
      </w:pPr>
    </w:p>
    <w:p w:rsidR="001057AE" w:rsidRDefault="001057AE" w:rsidP="001057A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AE" w:rsidRPr="00A20D7A" w:rsidRDefault="001057AE" w:rsidP="00105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057AE" w:rsidRPr="00A20D7A" w:rsidRDefault="00D74709" w:rsidP="00105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ОРЛОВО-ГАЙСКОГО</w:t>
      </w:r>
      <w:r w:rsidR="001057AE" w:rsidRPr="00A20D7A">
        <w:rPr>
          <w:b/>
          <w:sz w:val="28"/>
          <w:szCs w:val="28"/>
        </w:rPr>
        <w:t xml:space="preserve"> МУНИЦИПАЛЬНОГО ОБРАЗОВАНИЯ</w:t>
      </w:r>
    </w:p>
    <w:p w:rsidR="001057AE" w:rsidRPr="00A20D7A" w:rsidRDefault="001057AE" w:rsidP="001057AE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МУНИЦИПАЛЬНОГО РАЙОНА</w:t>
      </w:r>
    </w:p>
    <w:p w:rsidR="001057AE" w:rsidRDefault="001057AE" w:rsidP="001057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 ОБЛАСТИ</w:t>
      </w:r>
    </w:p>
    <w:p w:rsidR="001057AE" w:rsidRPr="00A20D7A" w:rsidRDefault="001057AE" w:rsidP="001057AE">
      <w:pPr>
        <w:jc w:val="center"/>
        <w:rPr>
          <w:b/>
          <w:sz w:val="28"/>
          <w:szCs w:val="28"/>
        </w:rPr>
      </w:pPr>
    </w:p>
    <w:p w:rsidR="001057AE" w:rsidRPr="00A20D7A" w:rsidRDefault="001057AE" w:rsidP="001057AE">
      <w:pPr>
        <w:jc w:val="center"/>
        <w:rPr>
          <w:b/>
          <w:sz w:val="28"/>
          <w:szCs w:val="28"/>
        </w:rPr>
      </w:pPr>
    </w:p>
    <w:p w:rsidR="001057AE" w:rsidRDefault="001057AE" w:rsidP="00940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57AE" w:rsidRDefault="001057AE" w:rsidP="009408C6">
      <w:pPr>
        <w:jc w:val="center"/>
        <w:rPr>
          <w:b/>
        </w:rPr>
      </w:pPr>
    </w:p>
    <w:p w:rsidR="001057AE" w:rsidRDefault="006B47B3" w:rsidP="009408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74709">
        <w:rPr>
          <w:sz w:val="28"/>
          <w:szCs w:val="28"/>
        </w:rPr>
        <w:t xml:space="preserve">  </w:t>
      </w:r>
      <w:r w:rsidR="009408C6">
        <w:rPr>
          <w:sz w:val="28"/>
          <w:szCs w:val="28"/>
        </w:rPr>
        <w:t>11</w:t>
      </w:r>
      <w:r w:rsidR="00D74709">
        <w:rPr>
          <w:sz w:val="28"/>
          <w:szCs w:val="28"/>
        </w:rPr>
        <w:t xml:space="preserve">                                                        </w:t>
      </w:r>
      <w:r w:rsidR="001057AE">
        <w:rPr>
          <w:sz w:val="28"/>
          <w:szCs w:val="28"/>
        </w:rPr>
        <w:t xml:space="preserve">от </w:t>
      </w:r>
      <w:r w:rsidR="00D74709">
        <w:rPr>
          <w:sz w:val="28"/>
          <w:szCs w:val="28"/>
        </w:rPr>
        <w:t xml:space="preserve"> </w:t>
      </w:r>
      <w:r w:rsidR="009408C6">
        <w:rPr>
          <w:sz w:val="28"/>
          <w:szCs w:val="28"/>
        </w:rPr>
        <w:t>15.06.</w:t>
      </w:r>
      <w:r w:rsidR="00D74709">
        <w:rPr>
          <w:sz w:val="28"/>
          <w:szCs w:val="28"/>
        </w:rPr>
        <w:t xml:space="preserve"> </w:t>
      </w:r>
      <w:r w:rsidR="001057AE">
        <w:rPr>
          <w:sz w:val="28"/>
          <w:szCs w:val="28"/>
        </w:rPr>
        <w:t>201</w:t>
      </w:r>
      <w:r w:rsidR="00D74709">
        <w:rPr>
          <w:sz w:val="28"/>
          <w:szCs w:val="28"/>
        </w:rPr>
        <w:t>5</w:t>
      </w:r>
      <w:r w:rsidR="001057AE">
        <w:rPr>
          <w:sz w:val="28"/>
          <w:szCs w:val="28"/>
        </w:rPr>
        <w:t xml:space="preserve"> года</w:t>
      </w:r>
    </w:p>
    <w:p w:rsidR="001057AE" w:rsidRDefault="001057AE" w:rsidP="009408C6">
      <w:pPr>
        <w:jc w:val="center"/>
        <w:rPr>
          <w:sz w:val="28"/>
          <w:szCs w:val="28"/>
        </w:rPr>
      </w:pPr>
    </w:p>
    <w:p w:rsidR="001057AE" w:rsidRPr="00C02417" w:rsidRDefault="001057AE" w:rsidP="0010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0241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целевой программы</w:t>
      </w:r>
      <w:r w:rsidRPr="00C02417">
        <w:rPr>
          <w:b/>
          <w:sz w:val="28"/>
          <w:szCs w:val="28"/>
        </w:rPr>
        <w:t>,</w:t>
      </w:r>
    </w:p>
    <w:p w:rsidR="001057AE" w:rsidRDefault="008922AE" w:rsidP="0010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70392">
        <w:rPr>
          <w:b/>
          <w:sz w:val="28"/>
          <w:szCs w:val="28"/>
        </w:rPr>
        <w:t>Энергосбережения и повышение энергетической эффективности</w:t>
      </w:r>
      <w:r>
        <w:rPr>
          <w:b/>
          <w:sz w:val="28"/>
          <w:szCs w:val="28"/>
        </w:rPr>
        <w:t xml:space="preserve"> в </w:t>
      </w:r>
      <w:proofErr w:type="spellStart"/>
      <w:r w:rsidR="003C1BAD">
        <w:rPr>
          <w:b/>
          <w:sz w:val="28"/>
          <w:szCs w:val="28"/>
        </w:rPr>
        <w:t>Орлово-Гайском</w:t>
      </w:r>
      <w:proofErr w:type="spellEnd"/>
      <w:r w:rsidR="003C1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муниципальном образовании на 201</w:t>
      </w:r>
      <w:r w:rsidR="003C1BA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</w:t>
      </w:r>
      <w:r w:rsidR="003C1BAD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годы»</w:t>
      </w:r>
    </w:p>
    <w:p w:rsidR="001057AE" w:rsidRDefault="001057AE" w:rsidP="001057AE">
      <w:pPr>
        <w:rPr>
          <w:b/>
          <w:sz w:val="28"/>
          <w:szCs w:val="28"/>
        </w:rPr>
      </w:pPr>
    </w:p>
    <w:p w:rsidR="001057AE" w:rsidRDefault="001057AE" w:rsidP="001057AE">
      <w:pPr>
        <w:rPr>
          <w:b/>
          <w:sz w:val="28"/>
          <w:szCs w:val="28"/>
        </w:rPr>
      </w:pPr>
    </w:p>
    <w:p w:rsidR="00627FC4" w:rsidRDefault="008922AE" w:rsidP="00A7039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A70392" w:rsidRPr="0075680B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="00A70392" w:rsidRPr="00A70392">
        <w:rPr>
          <w:rFonts w:eastAsia="Times New Roman"/>
          <w:sz w:val="28"/>
          <w:szCs w:val="28"/>
        </w:rPr>
        <w:t>Федеральн</w:t>
      </w:r>
      <w:r w:rsidR="00A70392">
        <w:rPr>
          <w:rFonts w:eastAsia="Times New Roman"/>
          <w:sz w:val="28"/>
          <w:szCs w:val="28"/>
        </w:rPr>
        <w:t>ого</w:t>
      </w:r>
      <w:r w:rsidR="00A70392" w:rsidRPr="00A70392">
        <w:rPr>
          <w:rFonts w:eastAsia="Times New Roman"/>
          <w:sz w:val="28"/>
          <w:szCs w:val="28"/>
        </w:rPr>
        <w:t> </w:t>
      </w:r>
      <w:hyperlink r:id="rId6" w:history="1">
        <w:r w:rsidR="00A70392" w:rsidRPr="00A70392">
          <w:rPr>
            <w:rFonts w:eastAsia="Times New Roman"/>
            <w:sz w:val="28"/>
            <w:szCs w:val="28"/>
          </w:rPr>
          <w:t>закон</w:t>
        </w:r>
        <w:r w:rsidR="00A70392">
          <w:rPr>
            <w:rFonts w:eastAsia="Times New Roman"/>
            <w:sz w:val="28"/>
            <w:szCs w:val="28"/>
          </w:rPr>
          <w:t>а</w:t>
        </w:r>
      </w:hyperlink>
      <w:r w:rsidR="00A70392" w:rsidRPr="00A70392">
        <w:rPr>
          <w:rFonts w:eastAsia="Times New Roman"/>
          <w:sz w:val="28"/>
          <w:szCs w:val="28"/>
        </w:rPr>
        <w:t> 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 Об энергетической </w:t>
      </w:r>
      <w:hyperlink r:id="rId7" w:history="1">
        <w:r w:rsidR="00A70392" w:rsidRPr="00A70392">
          <w:rPr>
            <w:rFonts w:eastAsia="Times New Roman"/>
            <w:sz w:val="28"/>
            <w:szCs w:val="28"/>
          </w:rPr>
          <w:t>стратегии</w:t>
        </w:r>
      </w:hyperlink>
      <w:r w:rsidR="00A70392" w:rsidRPr="00A70392">
        <w:rPr>
          <w:rFonts w:eastAsia="Times New Roman"/>
          <w:sz w:val="28"/>
          <w:szCs w:val="28"/>
        </w:rPr>
        <w:t> России на период до 2030 года", утвержденной распоряжением Правительства РФ от 13.11.2009 N 1715-р</w:t>
      </w:r>
      <w:r w:rsidR="00A70392">
        <w:rPr>
          <w:rFonts w:eastAsia="Times New Roman"/>
          <w:sz w:val="28"/>
          <w:szCs w:val="28"/>
        </w:rPr>
        <w:t xml:space="preserve">, </w:t>
      </w:r>
      <w:r w:rsidRPr="003E31F2">
        <w:rPr>
          <w:color w:val="000000"/>
          <w:sz w:val="28"/>
          <w:szCs w:val="28"/>
        </w:rPr>
        <w:t xml:space="preserve">администрация </w:t>
      </w:r>
      <w:r w:rsidR="00D74709">
        <w:rPr>
          <w:color w:val="000000"/>
          <w:sz w:val="28"/>
          <w:szCs w:val="28"/>
        </w:rPr>
        <w:t>Орлово-Гайского</w:t>
      </w:r>
      <w:r w:rsidR="00627FC4">
        <w:rPr>
          <w:color w:val="000000"/>
          <w:sz w:val="28"/>
          <w:szCs w:val="28"/>
        </w:rPr>
        <w:t xml:space="preserve"> муниципального образования</w:t>
      </w:r>
    </w:p>
    <w:p w:rsidR="008922AE" w:rsidRPr="00627FC4" w:rsidRDefault="00627FC4" w:rsidP="002E4863">
      <w:pPr>
        <w:spacing w:line="276" w:lineRule="auto"/>
        <w:ind w:firstLine="708"/>
        <w:jc w:val="center"/>
        <w:rPr>
          <w:b/>
        </w:rPr>
      </w:pPr>
      <w:r w:rsidRPr="00627FC4">
        <w:rPr>
          <w:b/>
          <w:color w:val="000000"/>
          <w:sz w:val="28"/>
          <w:szCs w:val="28"/>
        </w:rPr>
        <w:t>ПОСТАНОВЛЯЕТ:</w:t>
      </w:r>
      <w:bookmarkStart w:id="0" w:name="sub_1"/>
    </w:p>
    <w:p w:rsidR="008922AE" w:rsidRDefault="008922AE" w:rsidP="002E4863">
      <w:pPr>
        <w:pStyle w:val="a7"/>
        <w:spacing w:before="0" w:beforeAutospacing="0" w:after="0" w:afterAutospacing="0" w:line="276" w:lineRule="auto"/>
        <w:ind w:firstLine="708"/>
        <w:jc w:val="both"/>
      </w:pPr>
      <w:r w:rsidRPr="003E31F2">
        <w:rPr>
          <w:color w:val="000000"/>
          <w:sz w:val="28"/>
          <w:szCs w:val="28"/>
        </w:rPr>
        <w:t>1. Утвердить целевую программу "</w:t>
      </w:r>
      <w:r w:rsidR="00A70392" w:rsidRPr="00A70392">
        <w:rPr>
          <w:b/>
          <w:sz w:val="28"/>
          <w:szCs w:val="28"/>
        </w:rPr>
        <w:t xml:space="preserve"> </w:t>
      </w:r>
      <w:r w:rsidR="00A70392" w:rsidRPr="00A70392">
        <w:rPr>
          <w:sz w:val="28"/>
          <w:szCs w:val="28"/>
        </w:rPr>
        <w:t xml:space="preserve">Энергосбережения и повышение энергетической эффективности в </w:t>
      </w:r>
      <w:proofErr w:type="spellStart"/>
      <w:r w:rsidR="00D74709">
        <w:rPr>
          <w:sz w:val="28"/>
          <w:szCs w:val="28"/>
        </w:rPr>
        <w:t>Орлово-Гайском</w:t>
      </w:r>
      <w:proofErr w:type="spellEnd"/>
      <w:r w:rsidR="00A70392" w:rsidRPr="00A70392">
        <w:rPr>
          <w:sz w:val="28"/>
          <w:szCs w:val="28"/>
        </w:rPr>
        <w:t xml:space="preserve"> муниципальном образовании на 201</w:t>
      </w:r>
      <w:r w:rsidR="00D74709">
        <w:rPr>
          <w:sz w:val="28"/>
          <w:szCs w:val="28"/>
        </w:rPr>
        <w:t>5</w:t>
      </w:r>
      <w:r w:rsidR="00A70392" w:rsidRPr="00A70392">
        <w:rPr>
          <w:sz w:val="28"/>
          <w:szCs w:val="28"/>
        </w:rPr>
        <w:t>-20</w:t>
      </w:r>
      <w:r w:rsidR="00D74709">
        <w:rPr>
          <w:sz w:val="28"/>
          <w:szCs w:val="28"/>
        </w:rPr>
        <w:t>20</w:t>
      </w:r>
      <w:r w:rsidR="00A70392" w:rsidRPr="00A70392">
        <w:rPr>
          <w:sz w:val="28"/>
          <w:szCs w:val="28"/>
        </w:rPr>
        <w:t xml:space="preserve"> годы</w:t>
      </w:r>
      <w:r w:rsidRPr="003E31F2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3E31F2">
        <w:rPr>
          <w:color w:val="000000"/>
          <w:sz w:val="28"/>
          <w:szCs w:val="28"/>
        </w:rPr>
        <w:t xml:space="preserve">согласно </w:t>
      </w:r>
      <w:hyperlink w:anchor="sub_1000" w:history="1">
        <w:r w:rsidRPr="00EE5675">
          <w:rPr>
            <w:rStyle w:val="a6"/>
            <w:b w:val="0"/>
            <w:color w:val="000000"/>
            <w:sz w:val="28"/>
            <w:szCs w:val="28"/>
          </w:rPr>
          <w:t>приложению</w:t>
        </w:r>
      </w:hyperlink>
      <w:r w:rsidRPr="00627FC4">
        <w:rPr>
          <w:color w:val="000000"/>
          <w:sz w:val="28"/>
          <w:szCs w:val="28"/>
        </w:rPr>
        <w:t>.</w:t>
      </w:r>
      <w:bookmarkStart w:id="1" w:name="sub_2"/>
      <w:bookmarkEnd w:id="0"/>
      <w:r w:rsidRPr="00627FC4">
        <w:t xml:space="preserve"> </w:t>
      </w:r>
    </w:p>
    <w:p w:rsidR="008922AE" w:rsidRDefault="008922AE" w:rsidP="002E4863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7FC4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администрации </w:t>
      </w:r>
      <w:r w:rsidR="00D74709">
        <w:rPr>
          <w:sz w:val="28"/>
          <w:szCs w:val="28"/>
        </w:rPr>
        <w:t>Орлов</w:t>
      </w:r>
      <w:proofErr w:type="gramStart"/>
      <w:r w:rsidR="00D74709">
        <w:rPr>
          <w:sz w:val="28"/>
          <w:szCs w:val="28"/>
        </w:rPr>
        <w:t>о-</w:t>
      </w:r>
      <w:proofErr w:type="gramEnd"/>
      <w:r w:rsidR="00D74709">
        <w:rPr>
          <w:sz w:val="28"/>
          <w:szCs w:val="28"/>
        </w:rPr>
        <w:tab/>
      </w:r>
      <w:proofErr w:type="spellStart"/>
      <w:r w:rsidR="00D74709">
        <w:rPr>
          <w:sz w:val="28"/>
          <w:szCs w:val="28"/>
        </w:rPr>
        <w:t>Гайского</w:t>
      </w:r>
      <w:proofErr w:type="spellEnd"/>
      <w:r w:rsidR="00627F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8922AE" w:rsidRPr="00E4692F" w:rsidRDefault="008922AE" w:rsidP="002E4863">
      <w:pPr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>3.</w:t>
      </w:r>
      <w:proofErr w:type="gramStart"/>
      <w:r w:rsidRPr="003E31F2">
        <w:rPr>
          <w:color w:val="000000"/>
          <w:sz w:val="28"/>
          <w:szCs w:val="28"/>
        </w:rPr>
        <w:t>Контроль за</w:t>
      </w:r>
      <w:proofErr w:type="gramEnd"/>
      <w:r w:rsidRPr="003E31F2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постановления </w:t>
      </w:r>
      <w:r w:rsidR="002E4863">
        <w:rPr>
          <w:color w:val="000000"/>
          <w:sz w:val="28"/>
          <w:szCs w:val="28"/>
        </w:rPr>
        <w:t>оставляю за собой.</w:t>
      </w:r>
    </w:p>
    <w:bookmarkEnd w:id="1"/>
    <w:p w:rsidR="001057AE" w:rsidRDefault="001057AE" w:rsidP="002E4863">
      <w:pPr>
        <w:spacing w:line="276" w:lineRule="auto"/>
        <w:rPr>
          <w:sz w:val="28"/>
          <w:szCs w:val="28"/>
        </w:rPr>
      </w:pPr>
    </w:p>
    <w:p w:rsidR="001057AE" w:rsidRDefault="001057AE" w:rsidP="001057AE">
      <w:pPr>
        <w:rPr>
          <w:sz w:val="28"/>
          <w:szCs w:val="28"/>
        </w:rPr>
      </w:pPr>
    </w:p>
    <w:p w:rsidR="002E4863" w:rsidRDefault="002E4863" w:rsidP="001057AE">
      <w:pPr>
        <w:rPr>
          <w:sz w:val="28"/>
          <w:szCs w:val="28"/>
        </w:rPr>
      </w:pPr>
    </w:p>
    <w:p w:rsidR="001057AE" w:rsidRPr="00C02417" w:rsidRDefault="001057AE" w:rsidP="001057A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4709">
        <w:rPr>
          <w:sz w:val="28"/>
          <w:szCs w:val="28"/>
        </w:rPr>
        <w:t>Орлово-Гайского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74709">
        <w:rPr>
          <w:sz w:val="28"/>
          <w:szCs w:val="28"/>
        </w:rPr>
        <w:t>В.Н.Ковынев</w:t>
      </w:r>
      <w:proofErr w:type="spellEnd"/>
    </w:p>
    <w:p w:rsidR="002E4863" w:rsidRDefault="002E4863">
      <w:pPr>
        <w:spacing w:after="200" w:line="276" w:lineRule="auto"/>
      </w:pPr>
    </w:p>
    <w:p w:rsidR="00A70392" w:rsidRDefault="00A70392">
      <w:pPr>
        <w:spacing w:after="200" w:line="276" w:lineRule="auto"/>
      </w:pPr>
    </w:p>
    <w:p w:rsidR="00A70392" w:rsidRDefault="00A70392">
      <w:pPr>
        <w:spacing w:after="200" w:line="276" w:lineRule="auto"/>
      </w:pPr>
    </w:p>
    <w:p w:rsidR="00A70392" w:rsidRDefault="00A70392">
      <w:pPr>
        <w:spacing w:after="200" w:line="276" w:lineRule="auto"/>
      </w:pPr>
    </w:p>
    <w:p w:rsidR="00A70392" w:rsidRDefault="00A70392">
      <w:pPr>
        <w:spacing w:after="200" w:line="276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70392" w:rsidRPr="0075680B" w:rsidTr="00F7368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70392" w:rsidRPr="0075680B" w:rsidTr="00F7368F">
              <w:trPr>
                <w:tblCellSpacing w:w="0" w:type="dxa"/>
              </w:trPr>
              <w:tc>
                <w:tcPr>
                  <w:tcW w:w="10320" w:type="dxa"/>
                  <w:tcMar>
                    <w:top w:w="0" w:type="dxa"/>
                    <w:left w:w="291" w:type="dxa"/>
                    <w:bottom w:w="0" w:type="dxa"/>
                    <w:right w:w="357" w:type="dxa"/>
                  </w:tcMar>
                  <w:hideMark/>
                </w:tcPr>
                <w:p w:rsidR="00A70392" w:rsidRPr="0075680B" w:rsidRDefault="00A70392" w:rsidP="00F7368F">
                  <w:pPr>
                    <w:rPr>
                      <w:rFonts w:ascii="Arial" w:eastAsia="Times New Roman" w:hAnsi="Arial" w:cs="Arial"/>
                      <w:color w:val="000000"/>
                      <w:sz w:val="25"/>
                      <w:szCs w:val="25"/>
                    </w:rPr>
                  </w:pPr>
                  <w:r w:rsidRPr="0075680B">
                    <w:rPr>
                      <w:rFonts w:ascii="Arial" w:eastAsia="Times New Roman" w:hAnsi="Arial" w:cs="Arial"/>
                      <w:color w:val="000000"/>
                      <w:sz w:val="25"/>
                      <w:szCs w:val="25"/>
                    </w:rPr>
                    <w:lastRenderedPageBreak/>
                    <w:t xml:space="preserve">Муниципальная программа «Энергосбережение и повышение энергетической эффективности в </w:t>
                  </w:r>
                  <w:proofErr w:type="spellStart"/>
                  <w:r w:rsidR="00D74709">
                    <w:rPr>
                      <w:rFonts w:ascii="Arial" w:eastAsia="Times New Roman" w:hAnsi="Arial" w:cs="Arial"/>
                      <w:color w:val="000000"/>
                      <w:sz w:val="25"/>
                      <w:szCs w:val="25"/>
                    </w:rPr>
                    <w:t>Орлово-Гайском</w:t>
                  </w:r>
                  <w:proofErr w:type="spellEnd"/>
                  <w:r w:rsidR="00D74709">
                    <w:rPr>
                      <w:rFonts w:ascii="Arial" w:eastAsia="Times New Roman" w:hAnsi="Arial" w:cs="Arial"/>
                      <w:color w:val="000000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5"/>
                      <w:szCs w:val="25"/>
                    </w:rPr>
                    <w:t xml:space="preserve"> </w:t>
                  </w:r>
                  <w:r w:rsidRPr="0075680B">
                    <w:rPr>
                      <w:rFonts w:ascii="Arial" w:eastAsia="Times New Roman" w:hAnsi="Arial" w:cs="Arial"/>
                      <w:color w:val="000000"/>
                      <w:sz w:val="25"/>
                      <w:szCs w:val="25"/>
                    </w:rPr>
                    <w:t xml:space="preserve">муниципальном образовании </w:t>
                  </w:r>
                  <w:r>
                    <w:rPr>
                      <w:rFonts w:ascii="Arial" w:eastAsia="Times New Roman" w:hAnsi="Arial" w:cs="Arial"/>
                      <w:color w:val="000000"/>
                      <w:sz w:val="25"/>
                      <w:szCs w:val="25"/>
                    </w:rPr>
                    <w:t>Ершовского района Саратовской области</w:t>
                  </w:r>
                  <w:r w:rsidRPr="0075680B">
                    <w:rPr>
                      <w:rFonts w:ascii="Arial" w:eastAsia="Times New Roman" w:hAnsi="Arial" w:cs="Arial"/>
                      <w:color w:val="000000"/>
                      <w:sz w:val="25"/>
                      <w:szCs w:val="25"/>
                    </w:rPr>
                    <w:t xml:space="preserve"> на 201</w:t>
                  </w:r>
                  <w:r w:rsidR="00D74709">
                    <w:rPr>
                      <w:rFonts w:ascii="Arial" w:eastAsia="Times New Roman" w:hAnsi="Arial" w:cs="Arial"/>
                      <w:color w:val="000000"/>
                      <w:sz w:val="25"/>
                      <w:szCs w:val="25"/>
                    </w:rPr>
                    <w:t>5</w:t>
                  </w:r>
                  <w:r w:rsidRPr="0075680B">
                    <w:rPr>
                      <w:rFonts w:ascii="Arial" w:eastAsia="Times New Roman" w:hAnsi="Arial" w:cs="Arial"/>
                      <w:color w:val="000000"/>
                      <w:sz w:val="25"/>
                      <w:szCs w:val="25"/>
                    </w:rPr>
                    <w:t>-20</w:t>
                  </w:r>
                  <w:r w:rsidR="00D74709">
                    <w:rPr>
                      <w:rFonts w:ascii="Arial" w:eastAsia="Times New Roman" w:hAnsi="Arial" w:cs="Arial"/>
                      <w:color w:val="000000"/>
                      <w:sz w:val="25"/>
                      <w:szCs w:val="25"/>
                    </w:rPr>
                    <w:t>20</w:t>
                  </w:r>
                  <w:r w:rsidRPr="0075680B">
                    <w:rPr>
                      <w:rFonts w:ascii="Arial" w:eastAsia="Times New Roman" w:hAnsi="Arial" w:cs="Arial"/>
                      <w:color w:val="000000"/>
                      <w:sz w:val="25"/>
                      <w:szCs w:val="25"/>
                    </w:rPr>
                    <w:t xml:space="preserve"> годы»</w:t>
                  </w:r>
                </w:p>
                <w:p w:rsidR="00A70392" w:rsidRDefault="00A70392" w:rsidP="00F7368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A70392" w:rsidRPr="00427A7A" w:rsidRDefault="00A70392" w:rsidP="00F7368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427A7A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Утверждена</w:t>
                  </w:r>
                  <w:proofErr w:type="gramEnd"/>
                  <w:r w:rsidRPr="00427A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постановлением администрации </w:t>
                  </w:r>
                  <w:r w:rsidR="00D7470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Орлово-Гайского </w:t>
                  </w:r>
                  <w:r w:rsidRPr="00427A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МО от </w:t>
                  </w:r>
                  <w:r w:rsidR="009B2F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9408C6">
                    <w:rPr>
                      <w:rFonts w:ascii="Arial" w:eastAsia="Times New Roman" w:hAnsi="Arial" w:cs="Arial"/>
                      <w:sz w:val="20"/>
                      <w:szCs w:val="20"/>
                    </w:rPr>
                    <w:t>15.06.</w:t>
                  </w:r>
                  <w:r w:rsidRPr="00427A7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</w:t>
                  </w:r>
                  <w:r w:rsidR="0065018F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  <w:r w:rsidRPr="00427A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г. N </w:t>
                  </w:r>
                  <w:r w:rsidR="009408C6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  <w:r w:rsidRPr="00427A7A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1. Паспорт Программы</w:t>
                  </w:r>
                </w:p>
                <w:tbl>
                  <w:tblPr>
                    <w:tblW w:w="5000" w:type="pct"/>
                    <w:tblBorders>
                      <w:top w:val="single" w:sz="4" w:space="0" w:color="C4C4C4"/>
                      <w:left w:val="single" w:sz="4" w:space="0" w:color="C4C4C4"/>
                      <w:bottom w:val="single" w:sz="4" w:space="0" w:color="C4C4C4"/>
                      <w:right w:val="single" w:sz="4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99"/>
                    <w:gridCol w:w="6298"/>
                  </w:tblGrid>
                  <w:tr w:rsidR="00A70392" w:rsidRPr="0075680B" w:rsidTr="00D74709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D74709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Муниципальная программа «Энергосбережение и повышение энергетической эффективности в </w:t>
                        </w:r>
                        <w:proofErr w:type="spellStart"/>
                        <w:r w:rsidR="00D74709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Орлово-Гайском</w:t>
                        </w:r>
                        <w:proofErr w:type="spellEnd"/>
                        <w:r w:rsidR="00D74709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МО 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на 201</w:t>
                        </w:r>
                        <w:r w:rsidR="00D74709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5 - 2020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годы»</w:t>
                        </w:r>
                      </w:p>
                    </w:tc>
                  </w:tr>
                  <w:tr w:rsidR="00A70392" w:rsidRPr="0075680B" w:rsidTr="00D74709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Заказчик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D74709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Администрация </w:t>
                        </w:r>
                        <w:r w:rsidR="00D74709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Орлово-Гайского 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муниципального образования </w:t>
                        </w:r>
                      </w:p>
                    </w:tc>
                  </w:tr>
                  <w:tr w:rsidR="00D74709" w:rsidRPr="0075680B" w:rsidTr="00D74709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D74709" w:rsidRPr="0075680B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Цель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D74709" w:rsidRPr="0075680B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Повышение эффективности использования энергетических ресурсов в результате создания условий для перевода экономики, жилищного хозяйства и бюджетной сферы 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поселения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на энергосберегающий путь развития</w:t>
                        </w:r>
                      </w:p>
                    </w:tc>
                  </w:tr>
                  <w:tr w:rsidR="00D74709" w:rsidRPr="0075680B" w:rsidTr="00D74709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D74709" w:rsidRPr="0075680B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Задачи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D74709" w:rsidRPr="0075680B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. Повышение уровня рационального использования топливно-энергетических ресурсов за счет широкого использования энергосберегающих технологий и оборудования.</w:t>
                        </w:r>
                      </w:p>
                      <w:p w:rsidR="00D74709" w:rsidRPr="0075680B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2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. Снижение доли потерь в процессе производства и транспортировки до потребителей тепловой и электрической энергии.</w:t>
                        </w:r>
                      </w:p>
                      <w:p w:rsidR="00D74709" w:rsidRPr="0075680B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. Сокращение "коммерческих потерь" организаций в результате установки приборов учета.</w:t>
                        </w:r>
                      </w:p>
                      <w:p w:rsidR="00D74709" w:rsidRPr="0075680B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74709" w:rsidRPr="0075680B" w:rsidTr="00D74709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D74709" w:rsidRPr="0075680B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Сроки реализации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D74709" w:rsidRPr="0075680B" w:rsidRDefault="00D74709" w:rsidP="00D74709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5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- 20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20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годы</w:t>
                        </w:r>
                      </w:p>
                    </w:tc>
                  </w:tr>
                  <w:tr w:rsidR="00D74709" w:rsidRPr="0075680B" w:rsidTr="00D74709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D74709" w:rsidRPr="0075680B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Объемы и источники финансирования</w:t>
                        </w:r>
                      </w:p>
                      <w:p w:rsidR="00D74709" w:rsidRPr="0075680B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D74709" w:rsidRPr="00AD00BC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AD00B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Общий объем финансирования 390 тыс. руб., в том числе:</w:t>
                        </w:r>
                      </w:p>
                      <w:p w:rsidR="00D74709" w:rsidRPr="00AD00BC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AD00B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областной бюджет -300 тыс. руб.;</w:t>
                        </w:r>
                      </w:p>
                      <w:p w:rsidR="00D74709" w:rsidRPr="00AD00BC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AD00B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местный бюджет - 90 тыс. руб.;</w:t>
                        </w:r>
                      </w:p>
                      <w:p w:rsidR="00D74709" w:rsidRPr="00AD00BC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74709" w:rsidRPr="0075680B" w:rsidTr="00D74709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D74709" w:rsidRPr="0075680B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Ожидаемые конечные результаты реализации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D74709" w:rsidRPr="00AD00BC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AD00B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Снижение потребления электрической энергии на 9%;</w:t>
                        </w:r>
                      </w:p>
                      <w:p w:rsidR="00D74709" w:rsidRPr="00AD00BC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AD00B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Экономия денежных средств 146,5  тыс</w:t>
                        </w:r>
                        <w:proofErr w:type="gramStart"/>
                        <w:r w:rsidRPr="00AD00B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AD00B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уб.</w:t>
                        </w:r>
                      </w:p>
                      <w:p w:rsidR="00D74709" w:rsidRPr="00AD00BC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AD00B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Экономия природного газа 9,2 тыс</w:t>
                        </w:r>
                        <w:proofErr w:type="gramStart"/>
                        <w:r w:rsidRPr="00AD00B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.м</w:t>
                        </w:r>
                        <w:proofErr w:type="gramEnd"/>
                        <w:r w:rsidRPr="00AD00B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³</w:t>
                        </w:r>
                      </w:p>
                    </w:tc>
                  </w:tr>
                  <w:tr w:rsidR="00D74709" w:rsidRPr="0075680B" w:rsidTr="00D74709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D74709" w:rsidRPr="0075680B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Контроль за</w:t>
                        </w:r>
                        <w:proofErr w:type="gramEnd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исполнением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D74709" w:rsidRPr="0075680B" w:rsidRDefault="00D74709" w:rsidP="003E6FE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Администрация </w:t>
                        </w:r>
                        <w:r w:rsidR="003E6FE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Орлово-Гайского 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МО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D74709" w:rsidRPr="0075680B" w:rsidTr="00D74709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D74709" w:rsidRPr="0075680B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D74709" w:rsidRPr="0075680B" w:rsidRDefault="00D74709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2. Характеристика проблемы и обоснование необходимости ее решения программными методами</w:t>
                  </w:r>
                </w:p>
                <w:p w:rsidR="00A70392" w:rsidRDefault="00A70392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Программа разработана в соответствии с Федеральным</w:t>
                  </w: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</w:rPr>
                    <w:t> </w:t>
                  </w:r>
                  <w:hyperlink r:id="rId8" w:history="1">
                    <w:r w:rsidRPr="0075680B">
                      <w:rPr>
                        <w:rFonts w:ascii="Arial" w:eastAsia="Times New Roman" w:hAnsi="Arial" w:cs="Arial"/>
                        <w:color w:val="744B1D"/>
                        <w:sz w:val="16"/>
                        <w:u w:val="single"/>
                      </w:rPr>
                      <w:t>законом</w:t>
                    </w:r>
                  </w:hyperlink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</w:rPr>
                    <w:t> </w:t>
                  </w: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 Об энергетической</w:t>
                  </w: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</w:rPr>
                    <w:t> </w:t>
                  </w:r>
                  <w:hyperlink r:id="rId9" w:history="1">
                    <w:r w:rsidRPr="0075680B">
                      <w:rPr>
                        <w:rFonts w:ascii="Arial" w:eastAsia="Times New Roman" w:hAnsi="Arial" w:cs="Arial"/>
                        <w:color w:val="744B1D"/>
                        <w:sz w:val="16"/>
                        <w:u w:val="single"/>
                      </w:rPr>
                      <w:t>стратегии</w:t>
                    </w:r>
                  </w:hyperlink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</w:rPr>
                    <w:t> </w:t>
                  </w: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России на период до 2030 года", утвержденной распоряжением Правительства РФ от 13.11.2009 N 1715-р.</w:t>
                  </w:r>
                </w:p>
                <w:p w:rsidR="00A70392" w:rsidRPr="0075680B" w:rsidRDefault="00A70392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  <w:p w:rsidR="00A70392" w:rsidRDefault="00A70392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одной из основных задач социально-экономического развития государства.</w:t>
                  </w:r>
                </w:p>
                <w:p w:rsidR="00A70392" w:rsidRPr="0075680B" w:rsidRDefault="00A70392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  <w:p w:rsidR="00A70392" w:rsidRPr="0075680B" w:rsidRDefault="00A70392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proofErr w:type="gramStart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2007 г.</w:t>
                  </w: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</w:rPr>
                    <w:t> </w:t>
                  </w:r>
                  <w:hyperlink r:id="rId10" w:history="1">
                    <w:r w:rsidRPr="0075680B">
                      <w:rPr>
                        <w:rFonts w:ascii="Arial" w:eastAsia="Times New Roman" w:hAnsi="Arial" w:cs="Arial"/>
                        <w:color w:val="744B1D"/>
                        <w:sz w:val="16"/>
                        <w:u w:val="single"/>
                      </w:rPr>
                      <w:t>N 205</w:t>
                    </w:r>
                  </w:hyperlink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</w:rPr>
                    <w:t> </w:t>
                  </w: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"О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ценам" и от 28 мая 2007 г.</w:t>
                  </w: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</w:rPr>
                    <w:t> </w:t>
                  </w:r>
                  <w:hyperlink r:id="rId11" w:history="1">
                    <w:r w:rsidRPr="0075680B">
                      <w:rPr>
                        <w:rFonts w:ascii="Arial" w:eastAsia="Times New Roman" w:hAnsi="Arial" w:cs="Arial"/>
                        <w:color w:val="744B1D"/>
                        <w:sz w:val="16"/>
                        <w:u w:val="single"/>
                      </w:rPr>
                      <w:t>N 333</w:t>
                    </w:r>
                  </w:hyperlink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</w:rPr>
                    <w:t> </w:t>
                  </w: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"О совершенствовании государственного регулирования цен на газ", в результате чего</w:t>
                  </w:r>
                  <w:proofErr w:type="gramEnd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С учетом указанных обстоятель</w:t>
                  </w:r>
                  <w:proofErr w:type="gramStart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ств пр</w:t>
                  </w:r>
                  <w:proofErr w:type="gramEnd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облема заключается в том, что при существующем уровне энергоемкости </w:t>
                  </w: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lastRenderedPageBreak/>
                    <w:t>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- росту затрат предприятий на оплату топливно-энергетических и коммунальных ресурсов, приводящему к снижению конкурентоспособности и рентабельности их деятельности;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- росту стоимости жилищно-коммунальных услуг при ограниченных возможностях населения самостоятельно регулировать объем их потребления;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3. Цели и задачи Программы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Программа устанавливает цели и задачи повышения эффективности использования топливно-энергетических ресурсов в общей социально-экономической политике.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Целевая направленность настоящей Программы определяется необходимостью решения задач энергосбережения и повышения энергоэффективности предприятий, устойчивого и надежного энергоснабжения населения, социальной сферы и экономики.</w:t>
                  </w:r>
                </w:p>
                <w:p w:rsidR="00A70392" w:rsidRPr="0075680B" w:rsidRDefault="00A70392" w:rsidP="00F7368F">
                  <w:pP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br w:type="textWrapping" w:clear="all"/>
                  </w:r>
                </w:p>
                <w:tbl>
                  <w:tblPr>
                    <w:tblW w:w="5000" w:type="pct"/>
                    <w:tblBorders>
                      <w:top w:val="single" w:sz="4" w:space="0" w:color="C4C4C4"/>
                      <w:left w:val="single" w:sz="4" w:space="0" w:color="C4C4C4"/>
                      <w:bottom w:val="single" w:sz="4" w:space="0" w:color="C4C4C4"/>
                      <w:right w:val="single" w:sz="4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56"/>
                    <w:gridCol w:w="3841"/>
                  </w:tblGrid>
                  <w:tr w:rsidR="00A70392" w:rsidRPr="0075680B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Цель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Задачи</w:t>
                        </w: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1. Повышение эффективности использования энергетических ресурсов в результате создания условий для перевода экономики, жилищного хозяйства и бюджетной сферы муниципального образования на энергосберегающий путь развития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. Повышение уровня рационального использования топливно-энергетических ресурсов за счет широкого использования энергосберегающих технологий и оборудования.</w:t>
                        </w:r>
                      </w:p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2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. Снижение доли потерь в процессе производства и транспортировки до потребителей тепловой и электрической энергии.</w:t>
                        </w:r>
                      </w:p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4. Основные направления реализации Программы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4.1. Повышение энергоэффективности в теплоснабжении.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В приоритетном порядке предусматривается выполнение мероприятий, не требующих значительных объемов капитальных вложений и позволяющих получить наибольший экономический эффект.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Приоритетными направлениями мероприятий Программы являются: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- повышение эффективности производства тепловой энергии;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- снижение </w:t>
                  </w:r>
                  <w:proofErr w:type="spellStart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энергозатрат</w:t>
                  </w:r>
                  <w:proofErr w:type="spellEnd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, оптимизация и повышение эффективности работы систем теплоснабжения, сокращение потерь тепловой энергии в сфере теплоснабжения за счет внедрения энергосберегающих технологий в процессе производства и транспортировки тепловой энергии;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- диагностика оптимальности структуры энергопотребления в сфере потребления тепловой энергии (на основных </w:t>
                  </w:r>
                  <w:proofErr w:type="spellStart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энергопотребляющих</w:t>
                  </w:r>
                  <w:proofErr w:type="spellEnd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объектах).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В рамках Программы запланированы следующие мероприятия: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4.1.1. Реконструкция объектов теплоснабжения.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В результате проведения данного мероприятия произойдет замена котельного оборудования на более </w:t>
                  </w:r>
                  <w:proofErr w:type="gramStart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современное</w:t>
                  </w:r>
                  <w:proofErr w:type="gramEnd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и экономичное.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4.2. Внедрение эффективных систем освещения населенных пунктов.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В рамках Программы запланированы следующие мероприятия: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4.2.1. Реконструкция линий наружного освещения путем замены провода на СИП в линиях наружного освещения.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4.2.2. Обновление парка световых приборов наружного освещения. Мероприятие планируется осуществить путем замены газоразрядных светильников на светодиодные (новое высокоэкономичное оборудование с </w:t>
                  </w: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lastRenderedPageBreak/>
                    <w:t>продолжительным сроком службы и высокой световой отдачей).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5. Механизм реализации Программы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Управление реализацией Программы осуществляет муниципальный заказчик Программы – администрация </w:t>
                  </w:r>
                  <w:r w:rsidR="003E6FEF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Орлово-Гайского 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МО.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Муниципальным заказчиком Программы выполняются следующие основные задачи: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- экономический анализ эффективности программных проектов и мероприятий Программы;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- подготовка предложений по составлению плана инвестиционных и текущих расходов на очередной период;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бюджета;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Муниципальный заказчик Программы выполняет свои функции во взаимодействии с заинтересованными областными органами исполнительной власти, органами местного самоуправления 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Ершовского</w:t>
                  </w: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района.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 объектов коммунальной инфраструктуры.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6. Оценка социально-экономической эффективности Программы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Реализация программных мероприятий даст дополнительные эффекты в виде: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- формирования действующего механизма управления потреблением топливно-энергетических ресурсов;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- снижения затрат на энергоснабжение организаций, в результате реализации энергосберегающих мероприятий;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- внедрения в строительство современных </w:t>
                  </w:r>
                  <w:proofErr w:type="spellStart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энергоэффективных</w:t>
                  </w:r>
                  <w:proofErr w:type="spellEnd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решений на стадии проектирования; применения </w:t>
                  </w:r>
                  <w:proofErr w:type="spellStart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энергоэффективных</w:t>
                  </w:r>
                  <w:proofErr w:type="spellEnd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строительных материалов, технологий и конструкций, системы экспертизы энергосбережения.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внедряться мероприятия по энергосбережению.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поселения</w:t>
                  </w: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.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Основные показатели реализации Программы: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7. Ресурсное обеспечение Программы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На реализацию мероприятий Программы по энергосбережению и повышению энергетической эффективности необходимо направить </w:t>
                  </w:r>
                  <w:r w:rsidR="009B2F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460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тыс. руб.</w:t>
                  </w:r>
                </w:p>
                <w:tbl>
                  <w:tblPr>
                    <w:tblW w:w="5000" w:type="pct"/>
                    <w:tblBorders>
                      <w:top w:val="single" w:sz="4" w:space="0" w:color="C4C4C4"/>
                      <w:left w:val="single" w:sz="4" w:space="0" w:color="C4C4C4"/>
                      <w:bottom w:val="single" w:sz="4" w:space="0" w:color="C4C4C4"/>
                      <w:right w:val="single" w:sz="4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9"/>
                    <w:gridCol w:w="3831"/>
                    <w:gridCol w:w="1073"/>
                    <w:gridCol w:w="1096"/>
                    <w:gridCol w:w="1094"/>
                    <w:gridCol w:w="1094"/>
                  </w:tblGrid>
                  <w:tr w:rsidR="00A70392" w:rsidRPr="0075680B" w:rsidTr="00F7368F"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Наименование источника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В том числе по годам</w:t>
                        </w: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9B2F0B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201</w:t>
                        </w:r>
                        <w:r w:rsidR="009B2F0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9B2F0B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201</w:t>
                        </w:r>
                        <w:r w:rsidR="009B2F0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9B2F0B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201</w:t>
                        </w:r>
                        <w:r w:rsidR="009B2F0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Федеральный бюджет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</w:rPr>
                          <w:t> </w:t>
                        </w:r>
                        <w:hyperlink r:id="rId12" w:anchor="Par189" w:history="1">
                          <w:r w:rsidRPr="0075680B">
                            <w:rPr>
                              <w:rFonts w:ascii="Arial" w:eastAsia="Times New Roman" w:hAnsi="Arial" w:cs="Arial"/>
                              <w:color w:val="744B1D"/>
                              <w:sz w:val="16"/>
                              <w:u w:val="single"/>
                            </w:rPr>
                            <w:t>&lt;*&gt;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Областной бюджет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</w:rPr>
                          <w:t> </w:t>
                        </w:r>
                        <w:hyperlink r:id="rId13" w:anchor="Par189" w:history="1">
                          <w:r w:rsidRPr="0075680B">
                            <w:rPr>
                              <w:rFonts w:ascii="Arial" w:eastAsia="Times New Roman" w:hAnsi="Arial" w:cs="Arial"/>
                              <w:color w:val="744B1D"/>
                              <w:sz w:val="16"/>
                              <w:u w:val="single"/>
                            </w:rPr>
                            <w:t>&lt;*&gt;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9548AD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37</w:t>
                        </w:r>
                        <w:r w:rsidR="00A7039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</w:t>
                        </w:r>
                        <w:r w:rsidR="009548AD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</w:t>
                        </w:r>
                        <w:r w:rsidR="009548AD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4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0,0</w:t>
                        </w: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9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0,0</w:t>
                        </w: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ИТОГО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9548AD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460</w:t>
                        </w:r>
                        <w:r w:rsidR="00A70392"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130,0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9548AD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16</w:t>
                        </w:r>
                        <w:r w:rsidR="00A7039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9548AD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17</w:t>
                        </w:r>
                        <w:r w:rsidR="00A7039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0,0</w:t>
                        </w:r>
                      </w:p>
                    </w:tc>
                  </w:tr>
                </w:tbl>
                <w:p w:rsidR="00A70392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&lt;*&gt; Средства федерального и областного бюджетов указаны </w:t>
                  </w:r>
                  <w:proofErr w:type="spellStart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справочно</w:t>
                  </w:r>
                  <w:proofErr w:type="spellEnd"/>
                  <w:r w:rsidR="009B2F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и будут уточняться на момент вступления в областную Программу.</w:t>
                  </w:r>
                </w:p>
                <w:p w:rsidR="00A70392" w:rsidRDefault="00A70392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  <w:p w:rsidR="00A70392" w:rsidRDefault="00A70392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  <w:p w:rsidR="00A70392" w:rsidRDefault="00A70392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  <w:p w:rsidR="00A70392" w:rsidRDefault="00A70392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  <w:p w:rsidR="00A70392" w:rsidRDefault="00A70392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  <w:p w:rsidR="00A70392" w:rsidRDefault="00A70392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  <w:p w:rsidR="00A70392" w:rsidRPr="0075680B" w:rsidRDefault="00A70392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8. Перечень</w:t>
                  </w:r>
                </w:p>
                <w:p w:rsidR="00A70392" w:rsidRPr="0075680B" w:rsidRDefault="00A70392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мероприятий муниципальной программы "Энергосбережение</w:t>
                  </w:r>
                </w:p>
                <w:p w:rsidR="00A70392" w:rsidRPr="0075680B" w:rsidRDefault="00A70392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и повышение энергетической эффективности в </w:t>
                  </w:r>
                  <w:proofErr w:type="spellStart"/>
                  <w:r w:rsidR="009548AD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Орлово-Гайском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МО </w:t>
                  </w:r>
                </w:p>
                <w:p w:rsidR="00A70392" w:rsidRDefault="00A70392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на 201</w:t>
                  </w:r>
                  <w:r w:rsidR="009B2F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5</w:t>
                  </w: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- 20</w:t>
                  </w:r>
                  <w:r w:rsidR="009B2F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20</w:t>
                  </w: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годы", тыс. руб.</w:t>
                  </w:r>
                </w:p>
                <w:p w:rsidR="000767AD" w:rsidRDefault="000767AD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  <w:p w:rsidR="000767AD" w:rsidRDefault="000767AD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  <w:p w:rsidR="000767AD" w:rsidRDefault="000767AD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  <w:p w:rsidR="000767AD" w:rsidRPr="0075680B" w:rsidRDefault="000767AD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  <w:p w:rsidR="00A70392" w:rsidRPr="0075680B" w:rsidRDefault="00A70392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Таблица №1</w:t>
                  </w:r>
                </w:p>
                <w:tbl>
                  <w:tblPr>
                    <w:tblW w:w="5000" w:type="pct"/>
                    <w:tblBorders>
                      <w:top w:val="single" w:sz="4" w:space="0" w:color="C4C4C4"/>
                      <w:left w:val="single" w:sz="4" w:space="0" w:color="C4C4C4"/>
                      <w:bottom w:val="single" w:sz="4" w:space="0" w:color="C4C4C4"/>
                      <w:right w:val="single" w:sz="4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9"/>
                    <w:gridCol w:w="1404"/>
                    <w:gridCol w:w="1527"/>
                    <w:gridCol w:w="528"/>
                    <w:gridCol w:w="1065"/>
                    <w:gridCol w:w="876"/>
                    <w:gridCol w:w="741"/>
                    <w:gridCol w:w="1161"/>
                    <w:gridCol w:w="1046"/>
                  </w:tblGrid>
                  <w:tr w:rsidR="00A70392" w:rsidRPr="0075680B" w:rsidTr="00F7368F"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N</w:t>
                        </w:r>
                      </w:p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п</w:t>
                        </w:r>
                        <w:proofErr w:type="spellEnd"/>
                        <w:proofErr w:type="gramEnd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Описание мероприятия</w:t>
                        </w:r>
                      </w:p>
                    </w:tc>
                    <w:tc>
                      <w:tcPr>
                        <w:tcW w:w="304" w:type="pct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Всего</w:t>
                        </w:r>
                      </w:p>
                    </w:tc>
                    <w:tc>
                      <w:tcPr>
                        <w:tcW w:w="2209" w:type="pct"/>
                        <w:gridSpan w:val="4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9B2F0B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Источник финансирования 201</w:t>
                        </w:r>
                        <w:r w:rsidR="009B2F0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5</w:t>
                        </w:r>
                        <w:r w:rsidRPr="0075680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Планируемая</w:t>
                        </w:r>
                      </w:p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экономия за год</w:t>
                        </w: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" w:type="pct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Федеральный бюджет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Областной бюджет</w:t>
                        </w:r>
                        <w:hyperlink r:id="rId14" w:anchor="Par350" w:history="1">
                          <w:r w:rsidRPr="0075680B">
                            <w:rPr>
                              <w:rFonts w:ascii="Arial" w:eastAsia="Times New Roman" w:hAnsi="Arial" w:cs="Arial"/>
                              <w:color w:val="744B1D"/>
                              <w:sz w:val="16"/>
                              <w:u w:val="single"/>
                            </w:rPr>
                            <w:t>&lt;*&gt;</w:t>
                          </w:r>
                        </w:hyperlink>
                      </w:p>
                    </w:tc>
                    <w:tc>
                      <w:tcPr>
                        <w:tcW w:w="600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494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04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12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94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Энергосбережение в теплоснабжении (приобретение теплообменников с трубками и корпусом из нержавеющей стали на 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отопление административных зданий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установка энергосберегающего оборудования (котел отопления, насос водяной)  для отопления здания администрации </w:t>
                        </w:r>
                      </w:p>
                    </w:tc>
                    <w:tc>
                      <w:tcPr>
                        <w:tcW w:w="304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130,0</w:t>
                        </w:r>
                      </w:p>
                    </w:tc>
                    <w:tc>
                      <w:tcPr>
                        <w:tcW w:w="612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00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,0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30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,0</w:t>
                        </w:r>
                      </w:p>
                    </w:tc>
                    <w:tc>
                      <w:tcPr>
                        <w:tcW w:w="494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40,0</w:t>
                        </w: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всего</w:t>
                        </w:r>
                      </w:p>
                    </w:tc>
                    <w:tc>
                      <w:tcPr>
                        <w:tcW w:w="304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130,0</w:t>
                        </w:r>
                      </w:p>
                    </w:tc>
                    <w:tc>
                      <w:tcPr>
                        <w:tcW w:w="612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00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,0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30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,0</w:t>
                        </w:r>
                      </w:p>
                    </w:tc>
                    <w:tc>
                      <w:tcPr>
                        <w:tcW w:w="494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40,0</w:t>
                        </w:r>
                      </w:p>
                    </w:tc>
                  </w:tr>
                </w:tbl>
                <w:p w:rsidR="00A70392" w:rsidRPr="0075680B" w:rsidRDefault="00A70392" w:rsidP="00F7368F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&lt;*&gt; Средства федерального и областного бюджетов указаны </w:t>
                  </w:r>
                  <w:proofErr w:type="spellStart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справочно</w:t>
                  </w:r>
                  <w:proofErr w:type="spellEnd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и будут уточняться на момент вступления в областную Программу.</w:t>
                  </w:r>
                </w:p>
                <w:p w:rsidR="00A70392" w:rsidRPr="0075680B" w:rsidRDefault="00A70392" w:rsidP="00F7368F">
                  <w:pP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br w:type="textWrapping" w:clear="all"/>
                    <w:t>Таблица №2</w:t>
                  </w:r>
                </w:p>
                <w:tbl>
                  <w:tblPr>
                    <w:tblW w:w="5000" w:type="pct"/>
                    <w:tblBorders>
                      <w:top w:val="single" w:sz="4" w:space="0" w:color="C4C4C4"/>
                      <w:left w:val="single" w:sz="4" w:space="0" w:color="C4C4C4"/>
                      <w:bottom w:val="single" w:sz="4" w:space="0" w:color="C4C4C4"/>
                      <w:right w:val="single" w:sz="4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8"/>
                    <w:gridCol w:w="1403"/>
                    <w:gridCol w:w="1321"/>
                    <w:gridCol w:w="527"/>
                    <w:gridCol w:w="1064"/>
                    <w:gridCol w:w="875"/>
                    <w:gridCol w:w="789"/>
                    <w:gridCol w:w="1160"/>
                    <w:gridCol w:w="1210"/>
                  </w:tblGrid>
                  <w:tr w:rsidR="00A70392" w:rsidRPr="0075680B" w:rsidTr="00F7368F"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N</w:t>
                        </w:r>
                      </w:p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п</w:t>
                        </w:r>
                        <w:proofErr w:type="spellEnd"/>
                        <w:proofErr w:type="gramEnd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Описание мероприятия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9B2F0B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Источник финансирования 201</w:t>
                        </w:r>
                        <w:r w:rsidR="009B2F0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75680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Планируемая</w:t>
                        </w:r>
                      </w:p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экономия за год</w:t>
                        </w: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Федеральный бюджет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</w:rPr>
                          <w:t> </w:t>
                        </w:r>
                        <w:hyperlink r:id="rId15" w:anchor="Par350" w:history="1">
                          <w:r w:rsidRPr="0075680B">
                            <w:rPr>
                              <w:rFonts w:ascii="Arial" w:eastAsia="Times New Roman" w:hAnsi="Arial" w:cs="Arial"/>
                              <w:color w:val="744B1D"/>
                              <w:sz w:val="16"/>
                              <w:u w:val="single"/>
                            </w:rPr>
                            <w:t>&lt;*&gt;</w:t>
                          </w:r>
                        </w:hyperlink>
                      </w:p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(тыс</w:t>
                        </w:r>
                        <w:proofErr w:type="gramStart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уб.)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Областной бюджет</w:t>
                        </w:r>
                        <w:hyperlink r:id="rId16" w:anchor="Par350" w:history="1">
                          <w:r w:rsidRPr="0075680B">
                            <w:rPr>
                              <w:rFonts w:ascii="Arial" w:eastAsia="Times New Roman" w:hAnsi="Arial" w:cs="Arial"/>
                              <w:color w:val="744B1D"/>
                              <w:sz w:val="16"/>
                              <w:u w:val="single"/>
                            </w:rPr>
                            <w:t>&lt;*&gt;</w:t>
                          </w:r>
                        </w:hyperlink>
                      </w:p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(тыс</w:t>
                        </w:r>
                        <w:proofErr w:type="gramStart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уб.)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(тыс</w:t>
                        </w:r>
                        <w:proofErr w:type="gramStart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уб.)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Внебюджетные средства</w:t>
                        </w:r>
                      </w:p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(тыс</w:t>
                        </w:r>
                        <w:proofErr w:type="gramStart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уб.)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Энергосбережение в сетях уличного освещения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Замена светильников ДРЛ и светильников с лампами накаливания на светильники типа ДНАТ, в которых установлены натриевые лампы высокого давления и улучшенные отражатели (оптика)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9548AD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110,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9548AD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80</w:t>
                        </w:r>
                        <w:r w:rsidR="00A70392"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9548AD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580 кВт/час в год одна </w:t>
                        </w:r>
                        <w:proofErr w:type="spellStart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светоточка</w:t>
                        </w:r>
                        <w:proofErr w:type="spellEnd"/>
                      </w:p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5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 ед.</w:t>
                        </w: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Замена проводов неизолированных на изолированные типа СИП для ЛЭП-0,4 кВ (</w:t>
                        </w:r>
                        <w:proofErr w:type="gramStart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трёхфазной</w:t>
                        </w:r>
                        <w:proofErr w:type="gramEnd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).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9548AD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</w:t>
                        </w:r>
                        <w:r w:rsidR="00A7039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</w:t>
                        </w:r>
                        <w:r w:rsidR="00A70392"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Многорежимное включение уличного освещения (режим «ночной фазы»)</w:t>
                        </w: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Изготовление 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lastRenderedPageBreak/>
                          <w:t>энергетических паспортов на здания находящиеся в собственности и в оперативном управлении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9548AD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16</w:t>
                        </w:r>
                        <w:r w:rsidR="00A7039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&lt;*&gt; Средства федерального и областного бюджетов указаны </w:t>
                  </w:r>
                  <w:proofErr w:type="spellStart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справочно</w:t>
                  </w:r>
                  <w:proofErr w:type="spellEnd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и будут уточняться на момент вступления в областную Программу.</w:t>
                  </w:r>
                </w:p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Таблица №3</w:t>
                  </w:r>
                </w:p>
                <w:tbl>
                  <w:tblPr>
                    <w:tblW w:w="5000" w:type="pct"/>
                    <w:tblBorders>
                      <w:top w:val="single" w:sz="4" w:space="0" w:color="C4C4C4"/>
                      <w:left w:val="single" w:sz="4" w:space="0" w:color="C4C4C4"/>
                      <w:bottom w:val="single" w:sz="4" w:space="0" w:color="C4C4C4"/>
                      <w:right w:val="single" w:sz="4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5"/>
                    <w:gridCol w:w="1163"/>
                    <w:gridCol w:w="1367"/>
                    <w:gridCol w:w="542"/>
                    <w:gridCol w:w="1100"/>
                    <w:gridCol w:w="904"/>
                    <w:gridCol w:w="814"/>
                    <w:gridCol w:w="1200"/>
                    <w:gridCol w:w="1252"/>
                  </w:tblGrid>
                  <w:tr w:rsidR="00A70392" w:rsidRPr="0075680B" w:rsidTr="00F7368F"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N</w:t>
                        </w:r>
                      </w:p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п</w:t>
                        </w:r>
                        <w:proofErr w:type="spellEnd"/>
                        <w:proofErr w:type="gramEnd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Описание мероприятия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9B2F0B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Источник финансирования 201</w:t>
                        </w:r>
                        <w:r w:rsidR="009B2F0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7</w:t>
                        </w:r>
                        <w:r w:rsidRPr="0075680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Планируемая</w:t>
                        </w:r>
                      </w:p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экономия за год</w:t>
                        </w: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Федеральный бюджет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</w:rPr>
                          <w:t> </w:t>
                        </w:r>
                        <w:hyperlink r:id="rId17" w:anchor="Par350" w:history="1">
                          <w:r w:rsidRPr="0075680B">
                            <w:rPr>
                              <w:rFonts w:ascii="Arial" w:eastAsia="Times New Roman" w:hAnsi="Arial" w:cs="Arial"/>
                              <w:color w:val="744B1D"/>
                              <w:sz w:val="16"/>
                              <w:u w:val="single"/>
                            </w:rPr>
                            <w:t>&lt;*&gt;</w:t>
                          </w:r>
                        </w:hyperlink>
                      </w:p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(тыс</w:t>
                        </w:r>
                        <w:proofErr w:type="gramStart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уб.)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Областной бюджет</w:t>
                        </w:r>
                        <w:hyperlink r:id="rId18" w:anchor="Par350" w:history="1">
                          <w:r w:rsidRPr="0075680B">
                            <w:rPr>
                              <w:rFonts w:ascii="Arial" w:eastAsia="Times New Roman" w:hAnsi="Arial" w:cs="Arial"/>
                              <w:color w:val="744B1D"/>
                              <w:sz w:val="16"/>
                              <w:u w:val="single"/>
                            </w:rPr>
                            <w:t>&lt;*&gt;</w:t>
                          </w:r>
                        </w:hyperlink>
                      </w:p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(тыс</w:t>
                        </w:r>
                        <w:proofErr w:type="gramStart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уб.)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(тыс</w:t>
                        </w:r>
                        <w:proofErr w:type="gramStart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уб.)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Внебюджетные средства</w:t>
                        </w:r>
                      </w:p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(тыс</w:t>
                        </w:r>
                        <w:proofErr w:type="gramStart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уб.)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Замена светильников ДРЛ и светильников с лампами накаливания на светильники типа ДНАТ, в которых установлены натриевые лампы высокого давления и улучшенные отражатели (оптика)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5D333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14</w:t>
                        </w:r>
                        <w:r w:rsidR="00A7039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5D333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14</w:t>
                        </w:r>
                        <w:r w:rsidR="00A7039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580 кВт/час в год одна </w:t>
                        </w:r>
                        <w:proofErr w:type="spellStart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светоточка</w:t>
                        </w:r>
                        <w:proofErr w:type="spellEnd"/>
                      </w:p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60 ед.</w:t>
                        </w: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Замена проводов неизолированных на изолированные типа СИП для ЛЭП-0,4 кВ (</w:t>
                        </w:r>
                        <w:proofErr w:type="gramStart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трёхфазной</w:t>
                        </w:r>
                        <w:proofErr w:type="gramEnd"/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).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Многорежимное включение уличного освещения (режим «ночной фазы»)</w:t>
                        </w:r>
                      </w:p>
                    </w:tc>
                  </w:tr>
                  <w:tr w:rsidR="00A70392" w:rsidRPr="0075680B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5D333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17</w:t>
                        </w:r>
                        <w:r w:rsidR="00A7039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</w:t>
                        </w:r>
                        <w:r w:rsidR="005D333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4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</w:t>
                        </w:r>
                        <w:r w:rsidRPr="0075680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75680B" w:rsidRDefault="00A70392" w:rsidP="00F7368F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0392" w:rsidRPr="0075680B" w:rsidRDefault="00A70392" w:rsidP="00F7368F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&lt;*&gt; Средства федерального и областного бюджетов указаны </w:t>
                  </w:r>
                  <w:proofErr w:type="spellStart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справочно</w:t>
                  </w:r>
                  <w:proofErr w:type="spellEnd"/>
                  <w:r w:rsidRPr="0075680B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и будут уточняться на момент вступления в областную Программу.</w:t>
                  </w:r>
                </w:p>
                <w:p w:rsidR="00A70392" w:rsidRPr="0075680B" w:rsidRDefault="00942D99" w:rsidP="00F7368F">
                  <w:pP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942D99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pt;height:24pt"/>
                    </w:pict>
                  </w:r>
                </w:p>
              </w:tc>
            </w:tr>
          </w:tbl>
          <w:p w:rsidR="00A70392" w:rsidRPr="0075680B" w:rsidRDefault="00A70392" w:rsidP="00F7368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0392" w:rsidRPr="0075680B" w:rsidTr="00F7368F">
        <w:trPr>
          <w:trHeight w:val="1500"/>
          <w:tblCellSpacing w:w="0" w:type="dxa"/>
        </w:trPr>
        <w:tc>
          <w:tcPr>
            <w:tcW w:w="0" w:type="auto"/>
            <w:hideMark/>
          </w:tcPr>
          <w:p w:rsidR="00A70392" w:rsidRPr="0075680B" w:rsidRDefault="00A70392" w:rsidP="00F7368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8255" cy="948055"/>
                  <wp:effectExtent l="0" t="0" r="0" b="0"/>
                  <wp:docPr id="2" name="Рисунок 2" descr="http://gorodaleksandrov.ru/bitrix/templates/ga-conten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rodaleksandrov.ru/bitrix/templates/ga-conten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392" w:rsidRDefault="00A70392" w:rsidP="00A70392"/>
    <w:p w:rsidR="00A70392" w:rsidRDefault="00A70392">
      <w:pPr>
        <w:spacing w:after="200" w:line="276" w:lineRule="auto"/>
      </w:pPr>
    </w:p>
    <w:sectPr w:rsidR="00A70392" w:rsidSect="00A703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91113"/>
    <w:multiLevelType w:val="hybridMultilevel"/>
    <w:tmpl w:val="F9ACD2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D83F70"/>
    <w:multiLevelType w:val="hybridMultilevel"/>
    <w:tmpl w:val="DD3E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7AE"/>
    <w:rsid w:val="000767AD"/>
    <w:rsid w:val="000E2491"/>
    <w:rsid w:val="001057AE"/>
    <w:rsid w:val="001B0820"/>
    <w:rsid w:val="002216DC"/>
    <w:rsid w:val="002E4863"/>
    <w:rsid w:val="00377D8A"/>
    <w:rsid w:val="003C1BAD"/>
    <w:rsid w:val="003E6FEF"/>
    <w:rsid w:val="00475B3F"/>
    <w:rsid w:val="00486554"/>
    <w:rsid w:val="00590338"/>
    <w:rsid w:val="005D1277"/>
    <w:rsid w:val="005D3332"/>
    <w:rsid w:val="00627FC4"/>
    <w:rsid w:val="0065018F"/>
    <w:rsid w:val="006A6470"/>
    <w:rsid w:val="006B47B3"/>
    <w:rsid w:val="007A6399"/>
    <w:rsid w:val="008922AE"/>
    <w:rsid w:val="009408C6"/>
    <w:rsid w:val="00942D99"/>
    <w:rsid w:val="009548AD"/>
    <w:rsid w:val="009B2F0B"/>
    <w:rsid w:val="00A70392"/>
    <w:rsid w:val="00AF17D9"/>
    <w:rsid w:val="00B51887"/>
    <w:rsid w:val="00B8386B"/>
    <w:rsid w:val="00BD611A"/>
    <w:rsid w:val="00CD3458"/>
    <w:rsid w:val="00CE2B11"/>
    <w:rsid w:val="00D74709"/>
    <w:rsid w:val="00E54CE0"/>
    <w:rsid w:val="00EA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8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7AE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8922AE"/>
    <w:rPr>
      <w:rFonts w:cs="Times New Roman"/>
      <w:b/>
      <w:color w:val="008000"/>
    </w:rPr>
  </w:style>
  <w:style w:type="paragraph" w:styleId="a7">
    <w:name w:val="Normal (Web)"/>
    <w:basedOn w:val="a"/>
    <w:rsid w:val="008922A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2E48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8">
    <w:name w:val="Цветовое выделение"/>
    <w:uiPriority w:val="99"/>
    <w:rsid w:val="002E486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2E486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2E486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A64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33EA131DC1FBDAC55AC8E918CDB787CF6709B0C4CD7AE12D7223316C40B0E70D76EE845871640A6d5L" TargetMode="External"/><Relationship Id="rId13" Type="http://schemas.openxmlformats.org/officeDocument/2006/relationships/hyperlink" Target="http://gorodaleksandrov.ru/administration/mprogramm/deystvuyushchie-programmy/3650/" TargetMode="External"/><Relationship Id="rId18" Type="http://schemas.openxmlformats.org/officeDocument/2006/relationships/hyperlink" Target="http://gorodaleksandrov.ru/administration/mprogramm/deystvuyushchie-programmy/365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D133EA131DC1FBDAC55AC8E918CDB7874F7779C0E418AA41A8E2E3111CB5419779E62E9458717A4d5L" TargetMode="External"/><Relationship Id="rId12" Type="http://schemas.openxmlformats.org/officeDocument/2006/relationships/hyperlink" Target="http://gorodaleksandrov.ru/administration/mprogramm/deystvuyushchie-programmy/3650/" TargetMode="External"/><Relationship Id="rId17" Type="http://schemas.openxmlformats.org/officeDocument/2006/relationships/hyperlink" Target="http://gorodaleksandrov.ru/administration/mprogramm/deystvuyushchie-programmy/3650/" TargetMode="External"/><Relationship Id="rId2" Type="http://schemas.openxmlformats.org/officeDocument/2006/relationships/styles" Target="styles.xml"/><Relationship Id="rId16" Type="http://schemas.openxmlformats.org/officeDocument/2006/relationships/hyperlink" Target="http://gorodaleksandrov.ru/administration/mprogramm/deystvuyushchie-programmy/365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133EA131DC1FBDAC55AC8E918CDB787CF6709B0C4CD7AE12D7223316C40B0E70D76EE845871640A6d5L" TargetMode="External"/><Relationship Id="rId11" Type="http://schemas.openxmlformats.org/officeDocument/2006/relationships/hyperlink" Target="consultantplus://offline/ref=6D133EA131DC1FBDAC55AC8E918CDB787CF277910C48D7AE12D7223316ACd4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orodaleksandrov.ru/administration/mprogramm/deystvuyushchie-programmy/3650/" TargetMode="External"/><Relationship Id="rId10" Type="http://schemas.openxmlformats.org/officeDocument/2006/relationships/hyperlink" Target="consultantplus://offline/ref=6D133EA131DC1FBDAC55AC8E918CDB787CF2759C0F4AD7AE12D7223316ACd4L" TargetMode="External"/><Relationship Id="rId19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133EA131DC1FBDAC55AC8E918CDB7874F7779C0E418AA41A8E2E3111CB5419779E62E9458717A4d5L" TargetMode="External"/><Relationship Id="rId14" Type="http://schemas.openxmlformats.org/officeDocument/2006/relationships/hyperlink" Target="http://gorodaleksandrov.ru/administration/mprogramm/deystvuyushchie-programmy/36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10</cp:revision>
  <cp:lastPrinted>2015-06-16T05:57:00Z</cp:lastPrinted>
  <dcterms:created xsi:type="dcterms:W3CDTF">2015-05-06T11:40:00Z</dcterms:created>
  <dcterms:modified xsi:type="dcterms:W3CDTF">2015-06-16T05:58:00Z</dcterms:modified>
</cp:coreProperties>
</file>