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AF" w:rsidRPr="00475A1B" w:rsidRDefault="00FD5BAF" w:rsidP="00FD5BAF">
      <w:pPr>
        <w:pStyle w:val="a4"/>
        <w:numPr>
          <w:ilvl w:val="0"/>
          <w:numId w:val="2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7675" cy="51435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BAF" w:rsidRPr="00475A1B" w:rsidRDefault="00FD5BAF" w:rsidP="00FD5BAF">
      <w:pPr>
        <w:pStyle w:val="a4"/>
        <w:numPr>
          <w:ilvl w:val="0"/>
          <w:numId w:val="2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475A1B">
        <w:rPr>
          <w:rFonts w:ascii="Times New Roman" w:hAnsi="Times New Roman"/>
          <w:b/>
          <w:sz w:val="28"/>
          <w:szCs w:val="28"/>
        </w:rPr>
        <w:t>СОВЕТ</w:t>
      </w:r>
    </w:p>
    <w:p w:rsidR="00FD5BAF" w:rsidRPr="00475A1B" w:rsidRDefault="00FD5BAF" w:rsidP="00FD5BAF">
      <w:pPr>
        <w:pStyle w:val="a4"/>
        <w:numPr>
          <w:ilvl w:val="0"/>
          <w:numId w:val="2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МАРЬЕВ</w:t>
      </w:r>
      <w:r w:rsidRPr="00475A1B">
        <w:rPr>
          <w:rFonts w:ascii="Times New Roman" w:hAnsi="Times New Roman"/>
          <w:b/>
          <w:sz w:val="28"/>
          <w:szCs w:val="28"/>
        </w:rPr>
        <w:t>СКОГО МУНИЦИПАЛЬНОГО ОБРАЗОВАНИЯ</w:t>
      </w:r>
    </w:p>
    <w:p w:rsidR="00FD5BAF" w:rsidRPr="00475A1B" w:rsidRDefault="00FD5BAF" w:rsidP="00FD5BAF">
      <w:pPr>
        <w:pStyle w:val="a4"/>
        <w:numPr>
          <w:ilvl w:val="0"/>
          <w:numId w:val="2"/>
        </w:numPr>
        <w:suppressAutoHyphens w:val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75A1B">
        <w:rPr>
          <w:rFonts w:ascii="Times New Roman" w:hAnsi="Times New Roman"/>
          <w:b/>
          <w:spacing w:val="24"/>
          <w:sz w:val="28"/>
          <w:szCs w:val="28"/>
        </w:rPr>
        <w:t>ЕРШОВСКОГО РАЙОНА</w:t>
      </w:r>
    </w:p>
    <w:p w:rsidR="00FD5BAF" w:rsidRPr="00475A1B" w:rsidRDefault="00FD5BAF" w:rsidP="00FD5BAF">
      <w:pPr>
        <w:pStyle w:val="a4"/>
        <w:numPr>
          <w:ilvl w:val="0"/>
          <w:numId w:val="2"/>
        </w:numPr>
        <w:pBdr>
          <w:bottom w:val="single" w:sz="6" w:space="1" w:color="auto"/>
        </w:pBdr>
        <w:suppressAutoHyphens w:val="0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475A1B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FD5BAF" w:rsidRPr="00475A1B" w:rsidRDefault="00FD5BAF" w:rsidP="00FD5BAF">
      <w:pPr>
        <w:pStyle w:val="a4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</w:p>
    <w:p w:rsidR="00FD5BAF" w:rsidRPr="00475A1B" w:rsidRDefault="00FD5BAF" w:rsidP="00FD5BAF">
      <w:pPr>
        <w:pStyle w:val="a4"/>
        <w:numPr>
          <w:ilvl w:val="0"/>
          <w:numId w:val="2"/>
        </w:numPr>
        <w:suppressAutoHyphens w:val="0"/>
        <w:jc w:val="center"/>
        <w:rPr>
          <w:rFonts w:ascii="Times New Roman" w:hAnsi="Times New Roman"/>
          <w:b/>
          <w:sz w:val="28"/>
          <w:szCs w:val="28"/>
        </w:rPr>
      </w:pPr>
      <w:r w:rsidRPr="00475A1B">
        <w:rPr>
          <w:rFonts w:ascii="Times New Roman" w:hAnsi="Times New Roman"/>
          <w:b/>
          <w:sz w:val="28"/>
          <w:szCs w:val="28"/>
        </w:rPr>
        <w:t>РЕШЕНИЕ</w:t>
      </w:r>
    </w:p>
    <w:p w:rsidR="00AF2738" w:rsidRPr="00C02CA7" w:rsidRDefault="00AF2738" w:rsidP="00FD5BAF">
      <w:pPr>
        <w:spacing w:after="0"/>
        <w:rPr>
          <w:rFonts w:ascii="Times New Roman" w:hAnsi="Times New Roman" w:cs="Calibri"/>
          <w:sz w:val="28"/>
          <w:szCs w:val="28"/>
        </w:rPr>
      </w:pPr>
    </w:p>
    <w:p w:rsidR="00AF2738" w:rsidRPr="00C02CA7" w:rsidRDefault="00AF2738" w:rsidP="00AF2738">
      <w:pPr>
        <w:pStyle w:val="a4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FD5BAF">
        <w:rPr>
          <w:rFonts w:ascii="Times New Roman" w:hAnsi="Times New Roman"/>
          <w:sz w:val="28"/>
          <w:szCs w:val="28"/>
        </w:rPr>
        <w:t>07.08.2019 года</w:t>
      </w:r>
      <w:r w:rsidR="00FD5BAF">
        <w:rPr>
          <w:rFonts w:ascii="Times New Roman" w:hAnsi="Times New Roman"/>
          <w:sz w:val="28"/>
          <w:szCs w:val="28"/>
        </w:rPr>
        <w:tab/>
      </w:r>
      <w:r w:rsidR="00FD5BAF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FD5BAF">
        <w:rPr>
          <w:rFonts w:ascii="Times New Roman" w:hAnsi="Times New Roman"/>
          <w:sz w:val="28"/>
          <w:szCs w:val="28"/>
        </w:rPr>
        <w:t>16-35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AF2738" w:rsidRPr="00EC7167" w:rsidTr="00EC7167">
        <w:tc>
          <w:tcPr>
            <w:tcW w:w="5070" w:type="dxa"/>
          </w:tcPr>
          <w:p w:rsidR="00AF2738" w:rsidRPr="00FD5BAF" w:rsidRDefault="00AF2738" w:rsidP="00EC7167">
            <w:pPr>
              <w:pStyle w:val="a4"/>
              <w:snapToGrid w:val="0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AF2738" w:rsidRPr="00FD5BAF" w:rsidRDefault="00AF2738" w:rsidP="0078636E">
            <w:pPr>
              <w:pStyle w:val="wP13"/>
              <w:widowControl/>
              <w:suppressAutoHyphens w:val="0"/>
              <w:ind w:right="-2"/>
              <w:jc w:val="left"/>
              <w:rPr>
                <w:szCs w:val="28"/>
              </w:rPr>
            </w:pPr>
            <w:r w:rsidRPr="00FD5BAF">
              <w:rPr>
                <w:szCs w:val="28"/>
              </w:rPr>
              <w:t xml:space="preserve">О внесении изменений в </w:t>
            </w:r>
            <w:r w:rsidR="005B61C6" w:rsidRPr="00FD5BAF">
              <w:rPr>
                <w:szCs w:val="28"/>
              </w:rPr>
              <w:t>решение Совета</w:t>
            </w:r>
            <w:r w:rsidR="0078636E" w:rsidRPr="00FD5BAF">
              <w:rPr>
                <w:szCs w:val="28"/>
              </w:rPr>
              <w:t xml:space="preserve"> </w:t>
            </w:r>
            <w:proofErr w:type="spellStart"/>
            <w:r w:rsidR="00380984" w:rsidRPr="00FD5BAF">
              <w:rPr>
                <w:szCs w:val="28"/>
              </w:rPr>
              <w:t>Марьевского</w:t>
            </w:r>
            <w:proofErr w:type="spellEnd"/>
            <w:r w:rsidR="00380984" w:rsidRPr="00FD5BAF">
              <w:rPr>
                <w:szCs w:val="28"/>
              </w:rPr>
              <w:t xml:space="preserve"> </w:t>
            </w:r>
            <w:r w:rsidRPr="00FD5BAF">
              <w:rPr>
                <w:szCs w:val="28"/>
              </w:rPr>
              <w:t xml:space="preserve"> муниципального образования </w:t>
            </w:r>
            <w:proofErr w:type="spellStart"/>
            <w:r w:rsidRPr="00FD5BAF">
              <w:rPr>
                <w:szCs w:val="28"/>
              </w:rPr>
              <w:t>Ершовского</w:t>
            </w:r>
            <w:proofErr w:type="spellEnd"/>
            <w:r w:rsidRPr="00FD5BAF">
              <w:rPr>
                <w:szCs w:val="28"/>
              </w:rPr>
              <w:t xml:space="preserve"> муниципального района от</w:t>
            </w:r>
            <w:r w:rsidR="002C66DE" w:rsidRPr="00FD5BAF">
              <w:rPr>
                <w:szCs w:val="28"/>
              </w:rPr>
              <w:t xml:space="preserve"> </w:t>
            </w:r>
            <w:r w:rsidR="00380984" w:rsidRPr="00FD5BAF">
              <w:rPr>
                <w:szCs w:val="28"/>
              </w:rPr>
              <w:t>29.06.2018 г. № 78-173</w:t>
            </w:r>
          </w:p>
          <w:p w:rsidR="00AF2738" w:rsidRPr="00FD5BAF" w:rsidRDefault="00AF2738" w:rsidP="00EC7167">
            <w:pPr>
              <w:pStyle w:val="wP13"/>
              <w:widowControl/>
              <w:suppressAutoHyphens w:val="0"/>
              <w:ind w:right="-2"/>
              <w:rPr>
                <w:bCs/>
                <w:szCs w:val="28"/>
              </w:rPr>
            </w:pPr>
          </w:p>
          <w:p w:rsidR="00AF2738" w:rsidRPr="00FD5BAF" w:rsidRDefault="00AF2738" w:rsidP="00EC7167">
            <w:pPr>
              <w:pStyle w:val="a4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</w:tbl>
    <w:p w:rsidR="00AF2738" w:rsidRPr="00C02CA7" w:rsidRDefault="00AF2738" w:rsidP="00014C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02CA7">
        <w:rPr>
          <w:rFonts w:ascii="Times New Roman" w:hAnsi="Times New Roman"/>
          <w:sz w:val="28"/>
          <w:szCs w:val="28"/>
        </w:rPr>
        <w:t xml:space="preserve">В соответствии с </w:t>
      </w:r>
      <w:r w:rsidR="002E18D8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014C2E" w:rsidRPr="00C02CA7">
        <w:rPr>
          <w:rFonts w:ascii="Times New Roman" w:hAnsi="Times New Roman"/>
          <w:bCs/>
          <w:sz w:val="28"/>
          <w:szCs w:val="28"/>
        </w:rPr>
        <w:t>,</w:t>
      </w:r>
      <w:r w:rsidR="00014C2E" w:rsidRPr="00C02CA7">
        <w:rPr>
          <w:rFonts w:ascii="Times New Roman" w:hAnsi="Times New Roman"/>
          <w:sz w:val="28"/>
          <w:szCs w:val="28"/>
        </w:rPr>
        <w:t xml:space="preserve"> </w:t>
      </w:r>
      <w:r w:rsidRPr="00C02CA7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380984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Pr="00C02CA7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C02CA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/>
          <w:sz w:val="28"/>
          <w:szCs w:val="28"/>
        </w:rPr>
        <w:t xml:space="preserve"> района, </w:t>
      </w:r>
      <w:r w:rsidR="005B61C6">
        <w:rPr>
          <w:rFonts w:ascii="Times New Roman" w:hAnsi="Times New Roman"/>
          <w:sz w:val="28"/>
          <w:szCs w:val="28"/>
        </w:rPr>
        <w:t>Совет</w:t>
      </w:r>
      <w:r w:rsidRPr="00C02C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80984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380984">
        <w:rPr>
          <w:rFonts w:ascii="Times New Roman" w:hAnsi="Times New Roman"/>
          <w:sz w:val="28"/>
          <w:szCs w:val="28"/>
        </w:rPr>
        <w:t xml:space="preserve"> </w:t>
      </w:r>
      <w:r w:rsidRPr="00C02CA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02CA7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C02CA7">
        <w:rPr>
          <w:rFonts w:ascii="Times New Roman" w:hAnsi="Times New Roman"/>
          <w:sz w:val="28"/>
          <w:szCs w:val="28"/>
        </w:rPr>
        <w:t xml:space="preserve"> района </w:t>
      </w:r>
      <w:r w:rsidR="005B61C6">
        <w:rPr>
          <w:rFonts w:ascii="Times New Roman" w:hAnsi="Times New Roman"/>
          <w:sz w:val="28"/>
          <w:szCs w:val="28"/>
        </w:rPr>
        <w:t>РЕШИЛ</w:t>
      </w:r>
      <w:r w:rsidRPr="00C02CA7">
        <w:rPr>
          <w:rFonts w:ascii="Times New Roman" w:hAnsi="Times New Roman"/>
          <w:sz w:val="28"/>
          <w:szCs w:val="28"/>
        </w:rPr>
        <w:t>:</w:t>
      </w:r>
    </w:p>
    <w:p w:rsidR="00E76214" w:rsidRDefault="00E17339" w:rsidP="002E18D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0693">
        <w:rPr>
          <w:rFonts w:ascii="Times New Roman" w:hAnsi="Times New Roman"/>
          <w:sz w:val="28"/>
          <w:szCs w:val="28"/>
        </w:rPr>
        <w:t>Внести в</w:t>
      </w:r>
      <w:r w:rsidR="00100AE0">
        <w:rPr>
          <w:rFonts w:ascii="Times New Roman" w:hAnsi="Times New Roman"/>
          <w:sz w:val="28"/>
          <w:szCs w:val="28"/>
        </w:rPr>
        <w:t xml:space="preserve"> приложение к</w:t>
      </w:r>
      <w:r w:rsidR="005B61C6" w:rsidRPr="00100693">
        <w:rPr>
          <w:rFonts w:ascii="Times New Roman" w:hAnsi="Times New Roman"/>
          <w:sz w:val="28"/>
          <w:szCs w:val="28"/>
        </w:rPr>
        <w:t xml:space="preserve"> </w:t>
      </w:r>
      <w:r w:rsidR="00100AE0">
        <w:rPr>
          <w:rFonts w:ascii="Times New Roman" w:hAnsi="Times New Roman"/>
          <w:sz w:val="28"/>
          <w:szCs w:val="28"/>
        </w:rPr>
        <w:t>решению</w:t>
      </w:r>
      <w:r w:rsidR="002E18D8" w:rsidRPr="00100693">
        <w:rPr>
          <w:rFonts w:ascii="Times New Roman" w:hAnsi="Times New Roman"/>
          <w:sz w:val="28"/>
          <w:szCs w:val="28"/>
        </w:rPr>
        <w:t xml:space="preserve"> Совета </w:t>
      </w:r>
      <w:proofErr w:type="spellStart"/>
      <w:r w:rsidR="00380984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2E18D8" w:rsidRPr="00100693">
        <w:rPr>
          <w:rFonts w:ascii="Times New Roman" w:hAnsi="Times New Roman"/>
          <w:sz w:val="28"/>
          <w:szCs w:val="28"/>
        </w:rPr>
        <w:t xml:space="preserve"> </w:t>
      </w:r>
      <w:r w:rsidR="002C66DE" w:rsidRPr="00100693">
        <w:rPr>
          <w:rFonts w:ascii="Times New Roman" w:hAnsi="Times New Roman"/>
          <w:sz w:val="28"/>
          <w:szCs w:val="28"/>
        </w:rPr>
        <w:t xml:space="preserve">муниципального образования от </w:t>
      </w:r>
      <w:r w:rsidR="00380984">
        <w:rPr>
          <w:rFonts w:ascii="Times New Roman" w:hAnsi="Times New Roman"/>
          <w:sz w:val="28"/>
          <w:szCs w:val="28"/>
        </w:rPr>
        <w:t>29.06.2018 г. № 78-173</w:t>
      </w:r>
      <w:r w:rsidR="005F6044" w:rsidRPr="00100693">
        <w:rPr>
          <w:rFonts w:ascii="Times New Roman" w:hAnsi="Times New Roman"/>
          <w:sz w:val="28"/>
          <w:szCs w:val="28"/>
        </w:rPr>
        <w:t xml:space="preserve"> «О</w:t>
      </w:r>
      <w:r w:rsidR="00380984">
        <w:rPr>
          <w:rFonts w:ascii="Times New Roman" w:hAnsi="Times New Roman"/>
          <w:sz w:val="28"/>
          <w:szCs w:val="28"/>
        </w:rPr>
        <w:t xml:space="preserve">б утверждении </w:t>
      </w:r>
      <w:r w:rsidR="005F6044" w:rsidRPr="00100693">
        <w:rPr>
          <w:rFonts w:ascii="Times New Roman" w:hAnsi="Times New Roman"/>
          <w:sz w:val="28"/>
          <w:szCs w:val="28"/>
        </w:rPr>
        <w:t xml:space="preserve"> </w:t>
      </w:r>
      <w:r w:rsidR="00380984">
        <w:rPr>
          <w:rFonts w:ascii="Times New Roman" w:hAnsi="Times New Roman"/>
          <w:sz w:val="28"/>
          <w:szCs w:val="28"/>
        </w:rPr>
        <w:t>Правил</w:t>
      </w:r>
      <w:r w:rsidR="005F6044" w:rsidRPr="00100693">
        <w:rPr>
          <w:rFonts w:ascii="Times New Roman" w:hAnsi="Times New Roman"/>
          <w:sz w:val="28"/>
          <w:szCs w:val="28"/>
        </w:rPr>
        <w:t xml:space="preserve"> благоустройства, </w:t>
      </w:r>
      <w:r w:rsidR="000649AB" w:rsidRPr="00100693">
        <w:rPr>
          <w:rFonts w:ascii="Times New Roman" w:hAnsi="Times New Roman"/>
          <w:sz w:val="28"/>
          <w:szCs w:val="28"/>
        </w:rPr>
        <w:t xml:space="preserve">территории </w:t>
      </w:r>
      <w:proofErr w:type="spellStart"/>
      <w:r w:rsidR="00380984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0649AB" w:rsidRPr="00100693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r w:rsidR="00100693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380984" w:rsidRPr="00100693" w:rsidRDefault="00380984" w:rsidP="00380984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E76214" w:rsidRDefault="00380984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3.1.1.</w:t>
      </w:r>
      <w:r w:rsidR="00100AE0">
        <w:rPr>
          <w:rFonts w:ascii="Times New Roman" w:hAnsi="Times New Roman"/>
          <w:sz w:val="28"/>
          <w:szCs w:val="28"/>
        </w:rPr>
        <w:t xml:space="preserve"> после слов «в надлежащем состоянии» дополнить словами «, </w:t>
      </w:r>
      <w:r w:rsidR="006E043E">
        <w:rPr>
          <w:rFonts w:ascii="Times New Roman" w:hAnsi="Times New Roman"/>
          <w:sz w:val="28"/>
          <w:szCs w:val="28"/>
        </w:rPr>
        <w:t>то есть фасады зданий</w:t>
      </w:r>
      <w:r w:rsidR="0097498A">
        <w:rPr>
          <w:rFonts w:ascii="Times New Roman" w:hAnsi="Times New Roman"/>
          <w:sz w:val="28"/>
          <w:szCs w:val="28"/>
        </w:rPr>
        <w:t xml:space="preserve"> и сооружений</w:t>
      </w:r>
      <w:r w:rsidR="006E043E">
        <w:rPr>
          <w:rFonts w:ascii="Times New Roman" w:hAnsi="Times New Roman"/>
          <w:sz w:val="28"/>
          <w:szCs w:val="28"/>
        </w:rPr>
        <w:t xml:space="preserve"> не должны иметь видимых повреждений строительной части, декоративной отделки и инженерных элементов и должны поддерживаться в эстетическом состоянии». </w:t>
      </w:r>
      <w:r w:rsidR="00100AE0">
        <w:rPr>
          <w:rFonts w:ascii="Times New Roman" w:hAnsi="Times New Roman"/>
          <w:sz w:val="28"/>
          <w:szCs w:val="28"/>
        </w:rPr>
        <w:t xml:space="preserve"> </w:t>
      </w:r>
    </w:p>
    <w:p w:rsidR="0014404C" w:rsidRDefault="00020B4B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4.1.1.</w:t>
      </w:r>
      <w:r w:rsidR="0014404C">
        <w:rPr>
          <w:rFonts w:ascii="Times New Roman" w:hAnsi="Times New Roman"/>
          <w:sz w:val="28"/>
          <w:szCs w:val="28"/>
        </w:rPr>
        <w:t xml:space="preserve"> исключить.</w:t>
      </w:r>
    </w:p>
    <w:p w:rsidR="0014404C" w:rsidRDefault="00B47C28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4.6 изложить в следующей редакции «Накопление </w:t>
      </w:r>
      <w:r w:rsidRPr="00B47C28">
        <w:rPr>
          <w:rFonts w:ascii="Times New Roman" w:hAnsi="Times New Roman"/>
          <w:sz w:val="28"/>
          <w:szCs w:val="28"/>
        </w:rPr>
        <w:t>бытовых отходов производства и потребления из жилых домов, организаций торговли и общественного питания, культуры, детских и лечебных заведений</w:t>
      </w:r>
      <w:r>
        <w:rPr>
          <w:rFonts w:ascii="Times New Roman" w:hAnsi="Times New Roman"/>
          <w:sz w:val="28"/>
          <w:szCs w:val="28"/>
        </w:rPr>
        <w:t xml:space="preserve"> допускается в местах (на площадках) нак</w:t>
      </w:r>
      <w:r w:rsidR="00E40827">
        <w:rPr>
          <w:rFonts w:ascii="Times New Roman" w:hAnsi="Times New Roman"/>
          <w:sz w:val="28"/>
          <w:szCs w:val="28"/>
        </w:rPr>
        <w:t xml:space="preserve">опления отходов, схема размещения мест (площадок) накопления ТКО определяется органом местного самоуправления. Вывоз крупногабаритных отходов, образовавшихся во время ремонта, производится региональным оператором по договору, либо самостоятельно путем доставки </w:t>
      </w:r>
      <w:r w:rsidR="00E40827">
        <w:rPr>
          <w:rFonts w:ascii="Times New Roman" w:hAnsi="Times New Roman"/>
          <w:sz w:val="28"/>
          <w:szCs w:val="28"/>
        </w:rPr>
        <w:lastRenderedPageBreak/>
        <w:t>крупногабаритных отходов на площадку для их складирования. Места расположения таких площадок определяются в соответствии со схемами обращения с отходами</w:t>
      </w:r>
      <w:r w:rsidR="00507BF8">
        <w:rPr>
          <w:rFonts w:ascii="Times New Roman" w:hAnsi="Times New Roman"/>
          <w:sz w:val="28"/>
          <w:szCs w:val="28"/>
        </w:rPr>
        <w:t xml:space="preserve"> и указанных в договоре на оказании услуг.</w:t>
      </w:r>
    </w:p>
    <w:p w:rsidR="0019297A" w:rsidRPr="00B47C28" w:rsidRDefault="0019297A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4.7. дополнить словами «Емкости малого размера (урны, баки) устанавливаются органами местного самоуправления»</w:t>
      </w:r>
    </w:p>
    <w:p w:rsidR="0014404C" w:rsidRDefault="00380984" w:rsidP="00100AE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12</w:t>
      </w:r>
      <w:r w:rsidR="0014404C">
        <w:rPr>
          <w:rFonts w:ascii="Times New Roman" w:hAnsi="Times New Roman"/>
          <w:sz w:val="28"/>
          <w:szCs w:val="28"/>
        </w:rPr>
        <w:t xml:space="preserve"> «Содержание животных в муниципальном образовании» исключить. </w:t>
      </w:r>
    </w:p>
    <w:p w:rsidR="00AF2738" w:rsidRDefault="00AF2738" w:rsidP="00AF27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00F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/>
          <w:sz w:val="28"/>
          <w:szCs w:val="28"/>
        </w:rPr>
        <w:t xml:space="preserve"> настоящее </w:t>
      </w:r>
      <w:r w:rsidR="004A01D6">
        <w:rPr>
          <w:rFonts w:ascii="Times New Roman" w:hAnsi="Times New Roman"/>
          <w:sz w:val="28"/>
          <w:szCs w:val="28"/>
        </w:rPr>
        <w:t>решение</w:t>
      </w:r>
      <w:r w:rsidRPr="00EC00F1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EC00F1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C00F1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1C0C2E" w:rsidRPr="00EC00F1" w:rsidRDefault="001C0C2E" w:rsidP="001C0C2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F2738" w:rsidRDefault="00AF2738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D5BAF" w:rsidRDefault="00FD5BA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FD5BAF" w:rsidRDefault="00FD5BAF" w:rsidP="00AF2738">
      <w:pPr>
        <w:pStyle w:val="a4"/>
        <w:rPr>
          <w:rFonts w:ascii="Times New Roman" w:hAnsi="Times New Roman"/>
          <w:sz w:val="28"/>
          <w:szCs w:val="28"/>
        </w:rPr>
      </w:pPr>
    </w:p>
    <w:p w:rsidR="00AF2738" w:rsidRPr="00C61821" w:rsidRDefault="001C0C2E" w:rsidP="00AF2738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A328EB">
        <w:rPr>
          <w:rFonts w:ascii="Times New Roman" w:hAnsi="Times New Roman"/>
          <w:sz w:val="28"/>
          <w:szCs w:val="28"/>
        </w:rPr>
        <w:t>Марьевского</w:t>
      </w:r>
      <w:proofErr w:type="spellEnd"/>
      <w:r w:rsidR="00A328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</w:t>
      </w:r>
      <w:r w:rsidR="00C02CA7">
        <w:rPr>
          <w:rFonts w:ascii="Times New Roman" w:hAnsi="Times New Roman"/>
          <w:sz w:val="28"/>
          <w:szCs w:val="28"/>
        </w:rPr>
        <w:t xml:space="preserve">ания               </w:t>
      </w:r>
      <w:r w:rsidR="00A328EB">
        <w:rPr>
          <w:rFonts w:ascii="Times New Roman" w:hAnsi="Times New Roman"/>
          <w:sz w:val="28"/>
          <w:szCs w:val="28"/>
        </w:rPr>
        <w:t xml:space="preserve">   С.И. Яковлев</w:t>
      </w:r>
      <w:r w:rsidR="00C02CA7">
        <w:rPr>
          <w:rFonts w:ascii="Times New Roman" w:hAnsi="Times New Roman"/>
          <w:sz w:val="28"/>
          <w:szCs w:val="28"/>
        </w:rPr>
        <w:t xml:space="preserve">        </w:t>
      </w:r>
    </w:p>
    <w:p w:rsidR="00F31307" w:rsidRDefault="00F31307"/>
    <w:sectPr w:rsidR="00F31307" w:rsidSect="00860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38"/>
    <w:rsid w:val="00014C2E"/>
    <w:rsid w:val="00020B4B"/>
    <w:rsid w:val="000256B4"/>
    <w:rsid w:val="000649AB"/>
    <w:rsid w:val="00100693"/>
    <w:rsid w:val="00100AE0"/>
    <w:rsid w:val="0014404C"/>
    <w:rsid w:val="00171554"/>
    <w:rsid w:val="0019297A"/>
    <w:rsid w:val="001C0C2E"/>
    <w:rsid w:val="002534A5"/>
    <w:rsid w:val="002C66DE"/>
    <w:rsid w:val="002E18D8"/>
    <w:rsid w:val="00342F99"/>
    <w:rsid w:val="00380984"/>
    <w:rsid w:val="003E0266"/>
    <w:rsid w:val="004A01D6"/>
    <w:rsid w:val="00507BF8"/>
    <w:rsid w:val="00531C07"/>
    <w:rsid w:val="005B61C6"/>
    <w:rsid w:val="005F6044"/>
    <w:rsid w:val="00634EE9"/>
    <w:rsid w:val="00661785"/>
    <w:rsid w:val="006D545A"/>
    <w:rsid w:val="006E043E"/>
    <w:rsid w:val="00703A86"/>
    <w:rsid w:val="00716056"/>
    <w:rsid w:val="0078636E"/>
    <w:rsid w:val="00860BDB"/>
    <w:rsid w:val="008D20FA"/>
    <w:rsid w:val="00953D4B"/>
    <w:rsid w:val="0097498A"/>
    <w:rsid w:val="009A225B"/>
    <w:rsid w:val="00A328EB"/>
    <w:rsid w:val="00A565A0"/>
    <w:rsid w:val="00A840F7"/>
    <w:rsid w:val="00AB04BF"/>
    <w:rsid w:val="00AF2738"/>
    <w:rsid w:val="00B47C28"/>
    <w:rsid w:val="00BD5620"/>
    <w:rsid w:val="00C02CA7"/>
    <w:rsid w:val="00CB103A"/>
    <w:rsid w:val="00CB6A6C"/>
    <w:rsid w:val="00D875F7"/>
    <w:rsid w:val="00DB3E08"/>
    <w:rsid w:val="00E17339"/>
    <w:rsid w:val="00E40827"/>
    <w:rsid w:val="00E76214"/>
    <w:rsid w:val="00E9338D"/>
    <w:rsid w:val="00EC7167"/>
    <w:rsid w:val="00F31307"/>
    <w:rsid w:val="00FD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738"/>
    <w:rPr>
      <w:color w:val="000080"/>
      <w:u w:val="single"/>
    </w:rPr>
  </w:style>
  <w:style w:type="paragraph" w:styleId="a4">
    <w:name w:val="No Spacing"/>
    <w:link w:val="a5"/>
    <w:uiPriority w:val="1"/>
    <w:qFormat/>
    <w:rsid w:val="00AF2738"/>
    <w:pPr>
      <w:suppressAutoHyphens/>
    </w:pPr>
    <w:rPr>
      <w:sz w:val="22"/>
      <w:szCs w:val="22"/>
      <w:lang w:eastAsia="ar-SA"/>
    </w:rPr>
  </w:style>
  <w:style w:type="paragraph" w:customStyle="1" w:styleId="wP13">
    <w:name w:val="wP13"/>
    <w:basedOn w:val="a"/>
    <w:rsid w:val="00AF273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5">
    <w:name w:val="Без интервала Знак"/>
    <w:link w:val="a4"/>
    <w:uiPriority w:val="99"/>
    <w:rsid w:val="00AF2738"/>
    <w:rPr>
      <w:sz w:val="22"/>
      <w:szCs w:val="22"/>
      <w:lang w:eastAsia="ar-SA" w:bidi="ar-SA"/>
    </w:rPr>
  </w:style>
  <w:style w:type="paragraph" w:styleId="a6">
    <w:name w:val="List Paragraph"/>
    <w:basedOn w:val="a"/>
    <w:uiPriority w:val="34"/>
    <w:qFormat/>
    <w:rsid w:val="0071605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14C2E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D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Наталья</cp:lastModifiedBy>
  <cp:revision>7</cp:revision>
  <cp:lastPrinted>2019-08-06T07:02:00Z</cp:lastPrinted>
  <dcterms:created xsi:type="dcterms:W3CDTF">2019-07-09T13:56:00Z</dcterms:created>
  <dcterms:modified xsi:type="dcterms:W3CDTF">2019-08-06T07:02:00Z</dcterms:modified>
</cp:coreProperties>
</file>