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C3" w:rsidRPr="00B766DE" w:rsidRDefault="00932FC3" w:rsidP="00932FC3">
      <w:pPr>
        <w:keepNext/>
        <w:jc w:val="center"/>
      </w:pPr>
      <w:r>
        <w:rPr>
          <w:noProof/>
        </w:rPr>
        <w:drawing>
          <wp:inline distT="0" distB="0" distL="0" distR="0">
            <wp:extent cx="572770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C3" w:rsidRPr="00932FC3" w:rsidRDefault="00932FC3" w:rsidP="00932F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2FC3">
        <w:rPr>
          <w:rFonts w:ascii="Times New Roman" w:hAnsi="Times New Roman" w:cs="Times New Roman"/>
          <w:b/>
          <w:sz w:val="28"/>
        </w:rPr>
        <w:t xml:space="preserve">  АДМИНИСТРАЦИЯ</w:t>
      </w:r>
    </w:p>
    <w:p w:rsidR="00932FC3" w:rsidRPr="00932FC3" w:rsidRDefault="00932FC3" w:rsidP="00932F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2FC3">
        <w:rPr>
          <w:rFonts w:ascii="Times New Roman" w:hAnsi="Times New Roman" w:cs="Times New Roman"/>
          <w:b/>
          <w:sz w:val="28"/>
        </w:rPr>
        <w:t>ДЕКАБРИСТСКОГО МУНИЦИПАЛЬНОГО ОБРАЗОВАНИЯ</w:t>
      </w:r>
    </w:p>
    <w:p w:rsidR="00932FC3" w:rsidRPr="00932FC3" w:rsidRDefault="00932FC3" w:rsidP="00932F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2FC3">
        <w:rPr>
          <w:rFonts w:ascii="Times New Roman" w:hAnsi="Times New Roman" w:cs="Times New Roman"/>
          <w:b/>
          <w:sz w:val="28"/>
        </w:rPr>
        <w:t xml:space="preserve">ЕРШОВСКОГО МУНИЦИПАЛЬНОГО РАЙОНА </w:t>
      </w:r>
    </w:p>
    <w:p w:rsidR="00932FC3" w:rsidRPr="00932FC3" w:rsidRDefault="00932FC3" w:rsidP="00932F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2FC3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932FC3" w:rsidRPr="002476EA" w:rsidRDefault="00932FC3" w:rsidP="00932FC3">
      <w:pPr>
        <w:spacing w:after="0"/>
        <w:jc w:val="center"/>
        <w:rPr>
          <w:b/>
        </w:rPr>
      </w:pPr>
    </w:p>
    <w:p w:rsidR="00932FC3" w:rsidRPr="002476EA" w:rsidRDefault="00932FC3" w:rsidP="002476EA">
      <w:pPr>
        <w:jc w:val="center"/>
        <w:rPr>
          <w:rFonts w:ascii="Times New Roman" w:hAnsi="Times New Roman" w:cs="Times New Roman"/>
          <w:b/>
          <w:sz w:val="32"/>
        </w:rPr>
      </w:pPr>
      <w:r w:rsidRPr="002476EA">
        <w:rPr>
          <w:rFonts w:ascii="Times New Roman" w:hAnsi="Times New Roman" w:cs="Times New Roman"/>
          <w:b/>
          <w:sz w:val="32"/>
        </w:rPr>
        <w:t>ПОСТАНОВЛЕНИЕ</w:t>
      </w:r>
    </w:p>
    <w:p w:rsidR="00932FC3" w:rsidRPr="00932FC3" w:rsidRDefault="00FE1439" w:rsidP="00932F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20.10.2020 г.</w:t>
      </w:r>
      <w:r w:rsidR="00932FC3" w:rsidRPr="00932FC3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932FC3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2476E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№ </w:t>
      </w:r>
      <w:r w:rsidR="002476EA">
        <w:rPr>
          <w:rFonts w:ascii="Times New Roman" w:hAnsi="Times New Roman" w:cs="Times New Roman"/>
          <w:sz w:val="28"/>
        </w:rPr>
        <w:t>52</w:t>
      </w:r>
    </w:p>
    <w:tbl>
      <w:tblPr>
        <w:tblW w:w="4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"/>
        <w:gridCol w:w="3540"/>
        <w:gridCol w:w="705"/>
      </w:tblGrid>
      <w:tr w:rsidR="004F2772" w:rsidRPr="00195060" w:rsidTr="00932FC3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      </w:r>
            <w:r w:rsidR="00932FC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Декабристского</w:t>
            </w:r>
            <w:r w:rsid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4F2772" w:rsidRPr="00195060" w:rsidRDefault="00195060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4F2772"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2772" w:rsidRPr="004F2772" w:rsidTr="00932FC3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ind w:left="8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</w:tr>
    </w:tbl>
    <w:p w:rsidR="004F2772" w:rsidRPr="00FE79FC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Федеральным законом от 31.07.2020 № 247-ФЗ «Об обязательных требованиях в Российской Федерации», руководствуясь 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B538E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ОВЛЯЕТ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2772" w:rsidRPr="00FE79FC" w:rsidRDefault="004F2772" w:rsidP="004F2772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B538ED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, согласно прило</w:t>
      </w:r>
      <w:r w:rsidR="00143001"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2. Установить, что настоящее постановление вступает в силу с 01.11.2020.  </w:t>
      </w:r>
    </w:p>
    <w:p w:rsidR="00FE79FC" w:rsidRPr="00FE79FC" w:rsidRDefault="004F2772" w:rsidP="0014300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79FC" w:rsidRPr="00FE79FC" w:rsidRDefault="004F2772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proofErr w:type="gram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772" w:rsidRPr="00FE79FC" w:rsidRDefault="00FE79FC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2772"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М.А. Полещук</w:t>
      </w:r>
    </w:p>
    <w:p w:rsidR="004F2772" w:rsidRPr="00932FC3" w:rsidRDefault="004F2772" w:rsidP="00932F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F2772">
        <w:rPr>
          <w:rFonts w:ascii="Arial" w:eastAsia="Times New Roman" w:hAnsi="Arial" w:cs="Arial"/>
          <w:sz w:val="26"/>
        </w:rPr>
        <w:t> </w:t>
      </w:r>
    </w:p>
    <w:p w:rsidR="002476EA" w:rsidRDefault="00932FC3" w:rsidP="00932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476EA" w:rsidRDefault="002476EA" w:rsidP="00932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76EA" w:rsidRDefault="002476EA" w:rsidP="00932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76EA" w:rsidRDefault="002476EA" w:rsidP="00932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76EA" w:rsidRDefault="002476EA" w:rsidP="00932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2FC3" w:rsidRDefault="004F2772" w:rsidP="002476E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08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к постановлению</w:t>
      </w:r>
    </w:p>
    <w:p w:rsidR="00932FC3" w:rsidRDefault="00932FC3" w:rsidP="00932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F2772" w:rsidRPr="00A3508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508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Декабристского</w:t>
      </w:r>
      <w:proofErr w:type="gramEnd"/>
      <w:r w:rsidR="00A35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3508D" w:rsidRDefault="00932FC3" w:rsidP="00932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3508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4F2772" w:rsidRPr="00A3508D" w:rsidRDefault="002476EA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20.10.2020 г. № 52</w:t>
      </w:r>
      <w:r w:rsidR="004F2772" w:rsidRPr="00A350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и оценки применения обязательных требований, устанавливаемых муниципальными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 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F2772" w:rsidRPr="00A3508D" w:rsidRDefault="004F2772" w:rsidP="00932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2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Общие положения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правовые и организационные основы установления и оценки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муниципаль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>ных нормативных правовых актах 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3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обязательных требований </w:t>
      </w:r>
    </w:p>
    <w:p w:rsidR="004F2772" w:rsidRPr="00A3508D" w:rsidRDefault="004F2772" w:rsidP="004F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862206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за подготовку муниципального нормативного правового акта, устанавливающего обязательные требования (далее – разработчик), при установлении обязательных требований должны быть соблюдены принципы, установленные статьей 4 Федерального закона от 31.07.2020 № 247-ФЗ «Об обязательных требованиях в Российской Федерации» (далее – Федеральный закон № 247-ФЗ).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2.2.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три года со дня его вступления в силу.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проведения публичного обсуждения проекта муниципального нормативного правового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акта, устанавливающего обязательные требования (далее – проект правового акта), разработчик обеспечивает размещение на официальном сайте в информационно-телекоммуникационной сети Интернет (далее – официальный сайт):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проекта правового акта;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пояснительной записки к проекту правового акта;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информации о сроках проведения публичного обсуждения, устанавливаемых в соответствии с </w:t>
      </w:r>
      <w:r w:rsidRPr="00A3508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абзацем пятым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> настоящего пункта, о наименовании разработчика, об электронном и почтовом адресе, по которым можно направить (представить) предложения (замечания).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 По внесенным предложениям (замечаниям) разработчик принимает меры по доработке проекта,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(замечаний). </w:t>
      </w:r>
    </w:p>
    <w:p w:rsidR="004F2772" w:rsidRPr="00A3508D" w:rsidRDefault="0039148D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. В целях оценки обязательных требований на соответствие законодательству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 правовым актам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правовая экспертиза проекта. </w:t>
      </w:r>
    </w:p>
    <w:p w:rsidR="004F2772" w:rsidRPr="004F2772" w:rsidRDefault="004F2772" w:rsidP="00F2669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3E2769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 Порядок оценки применения обязательных требований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3.2. Процедура оценки применения обязательных требований включает следующие этапы: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в) рассмотрение доклада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и принятие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одного из решений, указанных в пункте 3.14 настоящего Порядка. 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3.3. 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 </w:t>
      </w:r>
      <w:hyperlink r:id="rId8" w:tgtFrame="_blank" w:history="1">
        <w:r w:rsidRPr="003E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</w:t>
        </w:r>
      </w:hyperlink>
      <w:r w:rsidRPr="003E2769">
        <w:rPr>
          <w:rFonts w:ascii="Times New Roman" w:eastAsia="Times New Roman" w:hAnsi="Times New Roman" w:cs="Times New Roman"/>
          <w:sz w:val="28"/>
          <w:szCs w:val="28"/>
        </w:rPr>
        <w:t>.1 настоящего Порядка, и готовит проект доклада, включающего информацию, указанную в пунктах 3.5-3.8 настоящего Порядка.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3.4. Источниками информации для подготовки доклада являются: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результаты мониторинга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анализа осуществления контрольной и разрешительной деятельности;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результаты анализа административной и судебной практики;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г) обращения, предложения и замечания субъектов предпринимательской и иной экономической деятельности, к которым 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применяются обязательные требования, содержащиеся в муниципальном нормативном правовом акте (далее – субъекты регулирования);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) позиции органов 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полученные при разработке проекта муниципального нормативного правового акта на этапе </w:t>
      </w: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оценки регулирующего воздействия, правовой экспертизы.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3.5. В доклад включается следующая информация: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общая характеристика оцениваемых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оценки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выводы и предложения по итогам оценки применения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3.6. Общая характеристика оцениваемых обязательных требований должна включать следующие сведения: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цели введения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реквизиты муниципального нормативного правового акта и содержащегося в нем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сведения о внесенных в муниципальный нормативный правовой акт изменениях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сведения о полномочиях разработчика на установление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период действия муниципального нормативного правового акта и его отдельных положений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3.7. Результаты оценки применения обязательных требований должны содержать следующую информацию: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соблюдение принципов установления и оценки применения обязательных требований, установленных Федеральным </w:t>
      </w:r>
      <w:hyperlink r:id="rId9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 обязанностей или ограничений;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количество и содержание обращений субъектов регулирования к разработчику, связанных с применением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и постановлений административной комиссии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Ершовского муниципального района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3.8. Выводы и предложения по итогам оценки применения обязательных требований должны содержать один из следующих выводов: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proofErr w:type="gramStart"/>
      <w:r w:rsidRPr="00FE4747">
        <w:rPr>
          <w:rFonts w:ascii="Times New Roman" w:eastAsia="Times New Roman" w:hAnsi="Times New Roman" w:cs="Times New Roman"/>
          <w:sz w:val="28"/>
          <w:szCs w:val="28"/>
        </w:rPr>
        <w:t>Вывод о целесообразности дальнейшего применения обязательных требований с внесением изменений в м</w:t>
      </w:r>
      <w:r w:rsidR="00F26694">
        <w:rPr>
          <w:rFonts w:ascii="Times New Roman" w:eastAsia="Times New Roman" w:hAnsi="Times New Roman" w:cs="Times New Roman"/>
          <w:sz w:val="28"/>
          <w:szCs w:val="28"/>
        </w:rPr>
        <w:t>униципальный нормативный право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случаев: </w:t>
      </w:r>
      <w:proofErr w:type="gramEnd"/>
    </w:p>
    <w:p w:rsidR="004F2772" w:rsidRPr="00FE4747" w:rsidRDefault="00F26694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F2772" w:rsidRPr="00FE4747">
        <w:rPr>
          <w:rFonts w:ascii="Times New Roman" w:eastAsia="Times New Roman" w:hAnsi="Times New Roman" w:cs="Times New Roman"/>
          <w:sz w:val="28"/>
          <w:szCs w:val="28"/>
        </w:rPr>
        <w:t xml:space="preserve">невозможность исполнения обязательных требований, </w:t>
      </w:r>
      <w:proofErr w:type="gramStart"/>
      <w:r w:rsidR="004F2772" w:rsidRPr="00FE4747">
        <w:rPr>
          <w:rFonts w:ascii="Times New Roman" w:eastAsia="Times New Roman" w:hAnsi="Times New Roman" w:cs="Times New Roman"/>
          <w:sz w:val="28"/>
          <w:szCs w:val="28"/>
        </w:rPr>
        <w:t>устанавливаемая</w:t>
      </w:r>
      <w:proofErr w:type="gramEnd"/>
      <w:r w:rsidR="004F2772" w:rsidRPr="00FE474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противоречие обязательных требований принципам Федерального </w:t>
      </w:r>
      <w:hyperlink r:id="rId10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247-ФЗ, вышестоящим нормативным правовым актам и (или) целям и положениям муниципальных программ;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ж) отсутствие у разработчика предусмотренных законодательством Российской Федерации,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полномочий по установлению соответствующих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3.10.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3.3 настоящего Порядка.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 </w:t>
      </w:r>
      <w:hyperlink r:id="rId11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3.11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 доработку проекта доклада и отражает поступившие предложения (замечания)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пункта 3.12 настоящего Порядка, готовит мотивированные пояснения и отражает их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 следующим способом: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в случае направления предложений (замечаний) посредством почтового отправления - путем почтового отправления с уведомлением о вручении;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если автором предложений (замечаний) был выбран способ направления информации, указанной в абзаце четвертом пункта 3.12 настоящего Порядка, такая информация направляется автором предложений (замечаний) выбранным им способом.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3.13. Разработчик направляет доработанный доклад, подписанный руководителем разработчика, для рассмотрения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размещением доклада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доклад на заседании и принимает одно из следующих решений: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необходимости продления срока действия муниципального нормативного правового акта не более чем на три года;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б)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3.15. На основании решения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пункте 3.14 настоящего Порядка, разработчик подготавливает соответствующий муниципальный нормативный правовой акт в порядке, установленном муниципальным правовым актом Администрации </w:t>
      </w:r>
      <w:r w:rsidR="00932FC3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.      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3.16. Ежегодно разработчиком подготавливается и размещается на официальном сайте информация о результатах оценки применения обязательных требований</w:t>
      </w:r>
      <w:r w:rsidRPr="00FE4747">
        <w:rPr>
          <w:rFonts w:ascii="Times New Roman" w:eastAsia="Times New Roman" w:hAnsi="Times New Roman" w:cs="Times New Roman"/>
          <w:color w:val="FF0000"/>
          <w:sz w:val="28"/>
          <w:szCs w:val="28"/>
        </w:rPr>
        <w:t>. </w:t>
      </w:r>
    </w:p>
    <w:p w:rsidR="004F2772" w:rsidRPr="004F2772" w:rsidRDefault="004F2772" w:rsidP="004F2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A22AA1" w:rsidRDefault="00A22AA1"/>
    <w:sectPr w:rsidR="00A22AA1" w:rsidSect="00FE1439">
      <w:pgSz w:w="11906" w:h="16838"/>
      <w:pgMar w:top="50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75" w:rsidRDefault="00E51775" w:rsidP="00932FC3">
      <w:pPr>
        <w:spacing w:after="0" w:line="240" w:lineRule="auto"/>
      </w:pPr>
      <w:r>
        <w:separator/>
      </w:r>
    </w:p>
  </w:endnote>
  <w:endnote w:type="continuationSeparator" w:id="0">
    <w:p w:rsidR="00E51775" w:rsidRDefault="00E51775" w:rsidP="0093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75" w:rsidRDefault="00E51775" w:rsidP="00932FC3">
      <w:pPr>
        <w:spacing w:after="0" w:line="240" w:lineRule="auto"/>
      </w:pPr>
      <w:r>
        <w:separator/>
      </w:r>
    </w:p>
  </w:footnote>
  <w:footnote w:type="continuationSeparator" w:id="0">
    <w:p w:rsidR="00E51775" w:rsidRDefault="00E51775" w:rsidP="00932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583"/>
    <w:multiLevelType w:val="multilevel"/>
    <w:tmpl w:val="FF3C6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C118A"/>
    <w:multiLevelType w:val="multilevel"/>
    <w:tmpl w:val="1C9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04D6"/>
    <w:multiLevelType w:val="multilevel"/>
    <w:tmpl w:val="8BC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772"/>
    <w:rsid w:val="00143001"/>
    <w:rsid w:val="00195060"/>
    <w:rsid w:val="002476EA"/>
    <w:rsid w:val="0039148D"/>
    <w:rsid w:val="003E2769"/>
    <w:rsid w:val="00422B9F"/>
    <w:rsid w:val="00496EDE"/>
    <w:rsid w:val="004F2772"/>
    <w:rsid w:val="00795E97"/>
    <w:rsid w:val="007C7637"/>
    <w:rsid w:val="007F376B"/>
    <w:rsid w:val="00862206"/>
    <w:rsid w:val="00932FC3"/>
    <w:rsid w:val="00946E67"/>
    <w:rsid w:val="00A22AA1"/>
    <w:rsid w:val="00A3508D"/>
    <w:rsid w:val="00B538ED"/>
    <w:rsid w:val="00B9405E"/>
    <w:rsid w:val="00E51775"/>
    <w:rsid w:val="00F26694"/>
    <w:rsid w:val="00FE1439"/>
    <w:rsid w:val="00FE4747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F2772"/>
  </w:style>
  <w:style w:type="character" w:customStyle="1" w:styleId="normaltextrun">
    <w:name w:val="normaltextrun"/>
    <w:basedOn w:val="a0"/>
    <w:rsid w:val="004F2772"/>
  </w:style>
  <w:style w:type="character" w:customStyle="1" w:styleId="spellingerror">
    <w:name w:val="spellingerror"/>
    <w:basedOn w:val="a0"/>
    <w:rsid w:val="004F2772"/>
  </w:style>
  <w:style w:type="paragraph" w:styleId="a3">
    <w:name w:val="Balloon Text"/>
    <w:basedOn w:val="a"/>
    <w:link w:val="a4"/>
    <w:uiPriority w:val="99"/>
    <w:semiHidden/>
    <w:unhideWhenUsed/>
    <w:rsid w:val="009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F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FC3"/>
  </w:style>
  <w:style w:type="paragraph" w:styleId="a7">
    <w:name w:val="footer"/>
    <w:basedOn w:val="a"/>
    <w:link w:val="a8"/>
    <w:uiPriority w:val="99"/>
    <w:semiHidden/>
    <w:unhideWhenUsed/>
    <w:rsid w:val="009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2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F8D5268DA0CB2A02900E3142D8437E038C62752722796772264D15D5861F2780DDAE431ACE685E836427CF478BF24B1A3E579612C810FF6Es1R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plus/offline/ref=5AD9C10E5CD3D48E8D193BD195CF695681844C1E39F84539E3D319CA34A4BA2160BDCFC40F338EFDCFC62A2FBCC4C88000D7F828B54266198B2BFB6BWCqB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sultantplus/offline/ref=F8D5268DA0CB2A02900E2D4DDF392B5082617C2622716772264D15D5861F2780CFAE1B16CF6940816B329916CDsA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F8D5268DA0CB2A02900E2D4DDF392B5082617C2622716772264D15D5861F2780CFAE1B16CF6940816B329916CDsA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cp:lastPrinted>2020-10-20T11:50:00Z</cp:lastPrinted>
  <dcterms:created xsi:type="dcterms:W3CDTF">2020-09-22T12:46:00Z</dcterms:created>
  <dcterms:modified xsi:type="dcterms:W3CDTF">2020-10-20T12:01:00Z</dcterms:modified>
</cp:coreProperties>
</file>