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A8" w:rsidRDefault="006C38A8">
      <w:pPr>
        <w:keepNext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45pt;height:51.7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6C38A8" w:rsidRDefault="000700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АДМИНИСТРАЦИЯ</w:t>
      </w:r>
    </w:p>
    <w:p w:rsidR="006C38A8" w:rsidRDefault="000700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6C38A8" w:rsidRDefault="0007001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САРАТОВСКОЙ ОБЛАСТИ</w:t>
      </w:r>
    </w:p>
    <w:p w:rsidR="006C38A8" w:rsidRDefault="0007001D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ПОСТАНОВЛЕНИЕ</w:t>
      </w:r>
    </w:p>
    <w:p w:rsidR="006C38A8" w:rsidRDefault="006C38A8">
      <w:pPr>
        <w:jc w:val="center"/>
        <w:rPr>
          <w:rFonts w:ascii="Times New Roman" w:hAnsi="Times New Roman"/>
        </w:rPr>
      </w:pPr>
    </w:p>
    <w:p w:rsidR="006C38A8" w:rsidRDefault="0007001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т  25.05.2022 </w:t>
      </w:r>
      <w:r>
        <w:rPr>
          <w:rFonts w:ascii="Times New Roman" w:hAnsi="Times New Roman"/>
          <w:sz w:val="28"/>
          <w:szCs w:val="28"/>
          <w:u w:val="single"/>
        </w:rPr>
        <w:t xml:space="preserve">  №  587 </w:t>
      </w:r>
    </w:p>
    <w:p w:rsidR="006C38A8" w:rsidRDefault="0007001D">
      <w:pPr>
        <w:tabs>
          <w:tab w:val="left" w:pos="284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18"/>
        </w:rPr>
        <w:t>г. Ершов</w:t>
      </w:r>
    </w:p>
    <w:p w:rsidR="006C38A8" w:rsidRDefault="0007001D">
      <w:pPr>
        <w:spacing w:line="240" w:lineRule="auto"/>
        <w:ind w:right="3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                                 «Охрана окружающей среды МО г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ршов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2022-2025 годы»</w:t>
      </w:r>
    </w:p>
    <w:p w:rsidR="006C38A8" w:rsidRDefault="000700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38A8" w:rsidRDefault="0007001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Утвердить муниципаль</w:t>
      </w:r>
      <w:r>
        <w:rPr>
          <w:rFonts w:ascii="Times New Roman" w:hAnsi="Times New Roman"/>
          <w:bCs/>
          <w:spacing w:val="-4"/>
          <w:sz w:val="28"/>
          <w:szCs w:val="28"/>
        </w:rPr>
        <w:t>ную программу  «</w:t>
      </w:r>
      <w:r>
        <w:rPr>
          <w:rFonts w:ascii="Times New Roman" w:hAnsi="Times New Roman"/>
          <w:spacing w:val="-4"/>
          <w:sz w:val="28"/>
          <w:szCs w:val="28"/>
        </w:rPr>
        <w:t>Охрана окружающей среды МО г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.Е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ршов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муниципального района на 2022-2025 годы» </w:t>
      </w:r>
      <w:r>
        <w:rPr>
          <w:rFonts w:ascii="Times New Roman" w:hAnsi="Times New Roman"/>
          <w:bCs/>
          <w:spacing w:val="-4"/>
          <w:sz w:val="28"/>
          <w:szCs w:val="28"/>
        </w:rPr>
        <w:t>согласно приложению.</w:t>
      </w:r>
    </w:p>
    <w:p w:rsidR="006C38A8" w:rsidRDefault="0007001D">
      <w:pPr>
        <w:pStyle w:val="af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</w:t>
      </w:r>
      <w:r>
        <w:rPr>
          <w:rFonts w:ascii="Tinos" w:eastAsia="Tinos" w:hAnsi="Tinos" w:cs="Tinos"/>
          <w:sz w:val="28"/>
        </w:rPr>
        <w:t>по информатизации, организационной работе и общественным отношениям</w:t>
      </w:r>
      <w:r>
        <w:rPr>
          <w:rFonts w:ascii="Times New Roman" w:hAnsi="Times New Roman"/>
          <w:sz w:val="28"/>
          <w:szCs w:val="28"/>
        </w:rPr>
        <w:t xml:space="preserve"> администрации ЕМР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сети Интернет. </w:t>
      </w:r>
    </w:p>
    <w:p w:rsidR="006C38A8" w:rsidRDefault="0007001D">
      <w:pPr>
        <w:pStyle w:val="af5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 исполнением настоящего постановления оставляю за собой.</w:t>
      </w:r>
    </w:p>
    <w:p w:rsidR="006C38A8" w:rsidRDefault="006C38A8">
      <w:pPr>
        <w:pStyle w:val="af5"/>
        <w:spacing w:line="240" w:lineRule="auto"/>
        <w:ind w:left="1146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38A8" w:rsidRDefault="0007001D">
      <w:pPr>
        <w:spacing w:after="0" w:line="240" w:lineRule="auto"/>
        <w:ind w:right="-1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Cs/>
          <w:sz w:val="28"/>
          <w:szCs w:val="28"/>
        </w:rPr>
        <w:t>Ершовкого</w:t>
      </w:r>
      <w:proofErr w:type="spellEnd"/>
    </w:p>
    <w:p w:rsidR="006C38A8" w:rsidRDefault="0007001D">
      <w:pPr>
        <w:spacing w:after="0" w:line="240" w:lineRule="auto"/>
        <w:ind w:right="-1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С.А. </w:t>
      </w:r>
      <w:proofErr w:type="spellStart"/>
      <w:r>
        <w:rPr>
          <w:rFonts w:ascii="Times New Roman" w:hAnsi="Times New Roman"/>
          <w:bCs/>
          <w:sz w:val="28"/>
          <w:szCs w:val="28"/>
        </w:rPr>
        <w:t>Зубрицкая</w:t>
      </w:r>
      <w:proofErr w:type="spellEnd"/>
    </w:p>
    <w:p w:rsidR="006C38A8" w:rsidRDefault="006C38A8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6C38A8" w:rsidRDefault="006C38A8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6C38A8" w:rsidRDefault="006C38A8">
      <w:pPr>
        <w:ind w:right="-113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ind w:right="-113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6C38A8" w:rsidRDefault="006C38A8">
      <w:pPr>
        <w:ind w:right="-113"/>
        <w:jc w:val="both"/>
        <w:rPr>
          <w:rFonts w:ascii="Times New Roman" w:hAnsi="Times New Roman"/>
          <w:bCs/>
          <w:sz w:val="28"/>
          <w:szCs w:val="28"/>
        </w:rPr>
      </w:pPr>
    </w:p>
    <w:p w:rsidR="006C38A8" w:rsidRDefault="006C38A8">
      <w:pPr>
        <w:spacing w:line="235" w:lineRule="auto"/>
        <w:ind w:left="4860"/>
        <w:rPr>
          <w:rFonts w:ascii="Times New Roman" w:hAnsi="Times New Roman"/>
          <w:sz w:val="28"/>
          <w:szCs w:val="28"/>
        </w:rPr>
      </w:pPr>
    </w:p>
    <w:p w:rsidR="006C38A8" w:rsidRDefault="006C38A8">
      <w:pPr>
        <w:spacing w:line="235" w:lineRule="auto"/>
        <w:ind w:left="4860"/>
        <w:rPr>
          <w:rFonts w:ascii="Times New Roman" w:hAnsi="Times New Roman"/>
          <w:sz w:val="28"/>
          <w:szCs w:val="28"/>
        </w:rPr>
      </w:pPr>
    </w:p>
    <w:p w:rsidR="006C38A8" w:rsidRDefault="006C38A8">
      <w:pPr>
        <w:spacing w:line="235" w:lineRule="auto"/>
        <w:ind w:left="4860"/>
        <w:rPr>
          <w:rFonts w:ascii="Times New Roman" w:hAnsi="Times New Roman"/>
          <w:sz w:val="28"/>
          <w:szCs w:val="28"/>
        </w:rPr>
      </w:pPr>
    </w:p>
    <w:p w:rsidR="006C38A8" w:rsidRDefault="0007001D">
      <w:pPr>
        <w:spacing w:line="235" w:lineRule="auto"/>
        <w:ind w:left="48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ЕМР </w:t>
      </w:r>
    </w:p>
    <w:p w:rsidR="006C38A8" w:rsidRPr="0007001D" w:rsidRDefault="0007001D">
      <w:pPr>
        <w:spacing w:line="235" w:lineRule="auto"/>
        <w:ind w:left="4860"/>
        <w:rPr>
          <w:rFonts w:ascii="Times New Roman" w:hAnsi="Times New Roman"/>
          <w:sz w:val="28"/>
          <w:szCs w:val="28"/>
          <w:u w:val="single"/>
        </w:rPr>
      </w:pPr>
      <w:r w:rsidRPr="0007001D">
        <w:rPr>
          <w:rFonts w:ascii="Times New Roman" w:hAnsi="Times New Roman"/>
          <w:sz w:val="28"/>
          <w:szCs w:val="28"/>
          <w:u w:val="single"/>
        </w:rPr>
        <w:t>о</w:t>
      </w:r>
      <w:r w:rsidRPr="0007001D"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07001D">
        <w:rPr>
          <w:rFonts w:ascii="Times New Roman" w:hAnsi="Times New Roman"/>
          <w:sz w:val="28"/>
          <w:szCs w:val="28"/>
          <w:u w:val="single"/>
        </w:rPr>
        <w:t xml:space="preserve"> 25.05.2022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07001D">
        <w:rPr>
          <w:rFonts w:ascii="Times New Roman" w:hAnsi="Times New Roman"/>
          <w:sz w:val="28"/>
          <w:szCs w:val="28"/>
          <w:u w:val="single"/>
        </w:rPr>
        <w:t>587</w:t>
      </w:r>
    </w:p>
    <w:p w:rsidR="006C38A8" w:rsidRDefault="006C38A8">
      <w:pPr>
        <w:spacing w:line="235" w:lineRule="auto"/>
        <w:rPr>
          <w:rFonts w:ascii="Times New Roman" w:hAnsi="Times New Roman"/>
          <w:b/>
          <w:sz w:val="28"/>
          <w:szCs w:val="28"/>
        </w:rPr>
      </w:pPr>
    </w:p>
    <w:p w:rsidR="006C38A8" w:rsidRDefault="0007001D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6C38A8" w:rsidRDefault="0007001D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«Охрана окружающей среды МО г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ршов </w:t>
      </w:r>
      <w:proofErr w:type="spellStart"/>
      <w:r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2022-2025 годы» </w:t>
      </w:r>
    </w:p>
    <w:p w:rsidR="006C38A8" w:rsidRDefault="000700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программы </w:t>
      </w: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160"/>
        <w:gridCol w:w="7200"/>
      </w:tblGrid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окруж</w:t>
            </w:r>
            <w:r>
              <w:rPr>
                <w:rFonts w:ascii="Times New Roman" w:hAnsi="Times New Roman"/>
                <w:sz w:val="28"/>
                <w:szCs w:val="28"/>
              </w:rPr>
              <w:t>ающей среды МО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ршов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2022-2025 годы»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(далее – муниципальная программа)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исполнитель</w:t>
            </w: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жилищно-коммунального хозяйства, транспорта и связи администрации </w:t>
            </w:r>
            <w:proofErr w:type="spellStart"/>
            <w:r>
              <w:rPr>
                <w:sz w:val="28"/>
                <w:szCs w:val="28"/>
              </w:rPr>
              <w:t>Ершовского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</w:t>
            </w: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6C38A8" w:rsidRDefault="006C38A8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</w:t>
            </w: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6C38A8" w:rsidRDefault="006C38A8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6C38A8" w:rsidRDefault="006C38A8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6C38A8" w:rsidRDefault="006C38A8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6C38A8" w:rsidRDefault="0007001D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ситуации на территории МО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ршов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Задачи </w:t>
            </w: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муниципальной  программы 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ind w:left="-23" w:firstLine="32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накопления, удаления, обезвреживания и захоронения отходов, восстановление нарушенных земельных участков для использования их в гражданск</w:t>
            </w:r>
            <w:r>
              <w:rPr>
                <w:sz w:val="28"/>
                <w:szCs w:val="28"/>
              </w:rPr>
              <w:t>ом обороте.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ind w:left="-23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деградации земель и снижения плодородия почв, рекультивация нарушенных земель, ликвидация накопленного вреда окружающей среде, экологическая реабилитация территорий.</w:t>
            </w:r>
          </w:p>
          <w:p w:rsidR="006C38A8" w:rsidRDefault="0007001D">
            <w:pPr>
              <w:pStyle w:val="Header"/>
              <w:tabs>
                <w:tab w:val="left" w:pos="708"/>
              </w:tabs>
              <w:ind w:left="-23" w:firstLine="326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индекс загрязняющих веществ – с 12,6 до 12,4,</w:t>
            </w:r>
          </w:p>
          <w:p w:rsidR="006C38A8" w:rsidRDefault="0007001D">
            <w:pPr>
              <w:pStyle w:val="Header"/>
              <w:tabs>
                <w:tab w:val="left" w:pos="708"/>
              </w:tabs>
              <w:ind w:left="-23" w:firstLine="326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доля использованных, обезвреженных отходов в общем объеме образовавшихся отходов в процессе производства и потребления – с 25 до 40 процентов</w:t>
            </w:r>
            <w:r>
              <w:rPr>
                <w:spacing w:val="-6"/>
                <w:sz w:val="28"/>
                <w:szCs w:val="28"/>
              </w:rPr>
              <w:tab/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и этапы реализации 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 годы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</w:t>
            </w:r>
            <w:r>
              <w:rPr>
                <w:b/>
                <w:sz w:val="28"/>
                <w:szCs w:val="28"/>
              </w:rPr>
              <w:br/>
              <w:t>и источники финансового обеспечения муниципальной  программы</w:t>
            </w:r>
          </w:p>
          <w:p w:rsidR="006C38A8" w:rsidRDefault="0007001D">
            <w:pPr>
              <w:pStyle w:val="Header"/>
              <w:tabs>
                <w:tab w:val="left" w:pos="70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(по годам)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 муниципальной программы на 2012-2025 годы  составит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10200,0 тыс. рублей, 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–8700,0 тыс. рублей;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500,0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 500,0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   500,0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10200,0 тыс. рублей,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8700,0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  500,0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  500,0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   500,0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областной бюджет  – 0 тыс. рублей, 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федеральный бюджет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– 0 тыс. рублей, </w:t>
            </w:r>
          </w:p>
          <w:p w:rsidR="006C38A8" w:rsidRDefault="0007001D">
            <w:pPr>
              <w:spacing w:after="0" w:line="240" w:lineRule="auto"/>
              <w:ind w:firstLine="3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</w:t>
            </w:r>
            <w:r>
              <w:rPr>
                <w:rFonts w:ascii="Times New Roman" w:hAnsi="Times New Roman"/>
                <w:sz w:val="28"/>
                <w:szCs w:val="28"/>
              </w:rPr>
              <w:t>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C38A8" w:rsidRDefault="0007001D">
            <w:pPr>
              <w:spacing w:after="0" w:line="240" w:lineRule="auto"/>
              <w:ind w:firstLine="30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 0,0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6C38A8" w:rsidRDefault="0007001D">
            <w:pPr>
              <w:pStyle w:val="Header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pStyle w:val="Header"/>
              <w:spacing w:line="235" w:lineRule="auto"/>
              <w:ind w:left="-23" w:firstLine="32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улучшение санитарного содержания территории МО город Ершов;</w:t>
            </w:r>
          </w:p>
          <w:p w:rsidR="006C38A8" w:rsidRDefault="0007001D">
            <w:pPr>
              <w:pStyle w:val="Header"/>
              <w:spacing w:line="235" w:lineRule="auto"/>
              <w:ind w:left="-23" w:firstLine="32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охват всех слоев населения различными формами экологического просвещения, повышение экологической культуры населения;</w:t>
            </w:r>
          </w:p>
          <w:p w:rsidR="006C38A8" w:rsidRDefault="0007001D">
            <w:pPr>
              <w:pStyle w:val="Header"/>
              <w:tabs>
                <w:tab w:val="clear" w:pos="4677"/>
              </w:tabs>
              <w:spacing w:line="235" w:lineRule="auto"/>
              <w:ind w:left="-23" w:firstLine="326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улучшение состояния окружающей среды в результате принятия мер по устранению выявленных нарушений в области охраны окружающей среды, прави</w:t>
            </w:r>
            <w:r>
              <w:rPr>
                <w:spacing w:val="-8"/>
                <w:sz w:val="28"/>
                <w:szCs w:val="28"/>
              </w:rPr>
              <w:t>л благоустройства.</w:t>
            </w:r>
          </w:p>
        </w:tc>
      </w:tr>
      <w:tr w:rsidR="006C38A8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pStyle w:val="Header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6C38A8" w:rsidRDefault="0007001D">
            <w:pPr>
              <w:pStyle w:val="Header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 программы</w:t>
            </w:r>
          </w:p>
          <w:p w:rsidR="006C38A8" w:rsidRDefault="006C38A8">
            <w:pPr>
              <w:pStyle w:val="Header"/>
              <w:tabs>
                <w:tab w:val="left" w:pos="708"/>
              </w:tabs>
              <w:spacing w:line="235" w:lineRule="auto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ind w:firstLine="301"/>
              <w:jc w:val="both"/>
              <w:rPr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связи с изменением законодательства, которым установлен запрет на захоронение ТКО на территориях населенных пунктов, с августа 2017 года на полигоне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прекращено захоронение отходов. В целях обеспечения минимального негативного влияния ТКО, размещенных на полигоне, на состояние окружающей среды в рамках реализации национального проекта "Экология" в региональном проекте "Чистая страна" запланировано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мер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оприятие по рекультивации полигона ТКО.</w:t>
            </w:r>
          </w:p>
        </w:tc>
      </w:tr>
    </w:tbl>
    <w:p w:rsidR="006C38A8" w:rsidRDefault="006C38A8">
      <w:pPr>
        <w:spacing w:line="235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C38A8" w:rsidRDefault="0007001D">
      <w:pPr>
        <w:pStyle w:val="af5"/>
        <w:numPr>
          <w:ilvl w:val="0"/>
          <w:numId w:val="7"/>
        </w:num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Характеристика сферы реализации программы, описание основных</w:t>
      </w:r>
      <w:r>
        <w:rPr>
          <w:rFonts w:ascii="Times New Roman" w:hAnsi="Times New Roman"/>
          <w:b/>
          <w:bCs/>
          <w:sz w:val="28"/>
          <w:szCs w:val="28"/>
        </w:rPr>
        <w:t xml:space="preserve"> проблем и прогноз ее развития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Устойчивое развитие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высокое </w:t>
      </w:r>
      <w:proofErr w:type="spellStart"/>
      <w:r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здоровья населения могут быть обеспечены только при условии сохранения природных систем и поддержания соответствующего качества окружающей среды. 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охраны окружающей среды в последние годы приобретают особенную важность и значимость. Значите</w:t>
      </w:r>
      <w:r>
        <w:rPr>
          <w:rFonts w:ascii="Times New Roman" w:hAnsi="Times New Roman"/>
          <w:sz w:val="28"/>
          <w:szCs w:val="28"/>
        </w:rPr>
        <w:t>льно возрастает роль органов местного самоуправления в их решении. Связано это с рядом объективных и субъективных факторов.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происходивший в течение 90-х годов спад промышленного производства повлек за собой отказ предприятий от сооружений природ</w:t>
      </w:r>
      <w:r>
        <w:rPr>
          <w:rFonts w:ascii="Times New Roman" w:hAnsi="Times New Roman"/>
          <w:sz w:val="28"/>
          <w:szCs w:val="28"/>
        </w:rPr>
        <w:t>оохранного характера, а наблюдающийся сейчас подъем промышленности, развитие предпринимательства значительно опережают выполнение необходимых природоохранных мероприятий.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изменения федерального законодательства привели к возрастанию ответственно</w:t>
      </w:r>
      <w:r>
        <w:rPr>
          <w:rFonts w:ascii="Times New Roman" w:hAnsi="Times New Roman"/>
          <w:sz w:val="28"/>
          <w:szCs w:val="28"/>
        </w:rPr>
        <w:t>сти органов местного самоуправления за обеспечение благоприятной среды обитания, при этом, не наделив их необходимыми полномочиями.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это делает необходимым усиление взаимодействия всех участников природоохранного процесса - как органов государственной в</w:t>
      </w:r>
      <w:r>
        <w:rPr>
          <w:rFonts w:ascii="Times New Roman" w:hAnsi="Times New Roman"/>
          <w:sz w:val="28"/>
          <w:szCs w:val="28"/>
        </w:rPr>
        <w:t xml:space="preserve">ласти, местного самоуправления, так и </w:t>
      </w:r>
      <w:proofErr w:type="spellStart"/>
      <w:r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современного состояния охраны окружающей среды </w:t>
      </w:r>
      <w:proofErr w:type="spellStart"/>
      <w:r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pacing w:val="-12"/>
          <w:sz w:val="28"/>
          <w:szCs w:val="28"/>
        </w:rPr>
        <w:t>подтверждает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необходимость проведения комплекса мероприятий по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рациональному</w:t>
      </w:r>
      <w:r>
        <w:rPr>
          <w:rFonts w:ascii="Times New Roman" w:hAnsi="Times New Roman"/>
          <w:spacing w:val="-4"/>
          <w:sz w:val="28"/>
          <w:szCs w:val="28"/>
        </w:rPr>
        <w:t>использованию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охране и воспроизводству природных ресурсов, </w:t>
      </w:r>
      <w:r>
        <w:rPr>
          <w:rFonts w:ascii="Times New Roman" w:hAnsi="Times New Roman"/>
          <w:spacing w:val="-4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на улучшение экологической обстановки. 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Защита окружающей среды от негативного воздействия отходов производства и потребления, обеспечение в буквальном смысле слова чистой среды обитания для населения города, явл</w:t>
      </w:r>
      <w:r>
        <w:rPr>
          <w:rFonts w:ascii="Times New Roman" w:hAnsi="Times New Roman"/>
          <w:bCs/>
          <w:spacing w:val="-6"/>
          <w:sz w:val="28"/>
          <w:szCs w:val="28"/>
        </w:rPr>
        <w:t>яется одной из острейших эколог</w:t>
      </w:r>
      <w:r>
        <w:rPr>
          <w:rFonts w:ascii="Times New Roman" w:hAnsi="Times New Roman"/>
          <w:bCs/>
          <w:spacing w:val="-6"/>
          <w:sz w:val="28"/>
          <w:szCs w:val="28"/>
        </w:rPr>
        <w:t>ических проблем нашего района.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ограниченное бюджетное финансирование мероприятий </w:t>
      </w:r>
      <w:r>
        <w:rPr>
          <w:rFonts w:ascii="Times New Roman" w:hAnsi="Times New Roman"/>
          <w:sz w:val="28"/>
          <w:szCs w:val="28"/>
        </w:rPr>
        <w:br/>
        <w:t xml:space="preserve">по охране окружающей среды и недостаточный уровень привлечения </w:t>
      </w:r>
      <w:r>
        <w:rPr>
          <w:rFonts w:ascii="Times New Roman" w:hAnsi="Times New Roman"/>
          <w:spacing w:val="-8"/>
          <w:sz w:val="28"/>
          <w:szCs w:val="28"/>
        </w:rPr>
        <w:t>инвестиций и частного капитала в природоохранную сферу, решение проблемы</w:t>
      </w:r>
      <w:r>
        <w:rPr>
          <w:rFonts w:ascii="Times New Roman" w:hAnsi="Times New Roman"/>
          <w:sz w:val="28"/>
          <w:szCs w:val="28"/>
        </w:rPr>
        <w:t xml:space="preserve"> оздоровления среды обитания </w:t>
      </w:r>
      <w:proofErr w:type="spellStart"/>
      <w:r>
        <w:rPr>
          <w:rFonts w:ascii="Times New Roman" w:hAnsi="Times New Roman"/>
          <w:sz w:val="28"/>
          <w:szCs w:val="28"/>
        </w:rPr>
        <w:t>жителейгорода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требует консолидированных действий государственных структур, предприятий всех форм собственности и жителей города. Решить указанные проблемы невозможно без системного подхода на основе программно-целевого метода </w:t>
      </w:r>
      <w:r>
        <w:rPr>
          <w:rFonts w:ascii="Times New Roman" w:hAnsi="Times New Roman"/>
          <w:sz w:val="28"/>
          <w:szCs w:val="28"/>
        </w:rPr>
        <w:t>путем реализации настоящей программы.</w:t>
      </w:r>
    </w:p>
    <w:p w:rsidR="006C38A8" w:rsidRDefault="006C38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8A8" w:rsidRDefault="0007001D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Приоритеты  в сфере реализации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цели, задачи, целевые показатели, ожидаемые конечные результаты программы, сроки и этапы реализации программы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Выбор приоритетов  определен </w:t>
      </w:r>
      <w:hyperlink r:id="rId10" w:tooltip="consultantplus://offline/ref=0F2D246C6B31E233EBF778B112ABD4C451A71083FDBB8957FD1BE1C068w4u9I" w:history="1">
        <w:r>
          <w:rPr>
            <w:rFonts w:ascii="Times New Roman" w:hAnsi="Times New Roman"/>
            <w:sz w:val="28"/>
            <w:szCs w:val="28"/>
          </w:rPr>
          <w:t>Основами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государственной политики в области экологиче</w:t>
      </w:r>
      <w:r>
        <w:rPr>
          <w:rFonts w:ascii="Times New Roman" w:hAnsi="Times New Roman"/>
          <w:sz w:val="28"/>
          <w:szCs w:val="28"/>
        </w:rPr>
        <w:t xml:space="preserve">ского развития Российской Федерации на период до 2030 года, утвержденными Президентом Российской Федерации 30 апреля 2012 года, </w:t>
      </w:r>
      <w:hyperlink r:id="rId11" w:tooltip="consultantplus://offline/ref=0F2D246C6B31E233EBF778B112ABD4C458A21F8AF9B7D45DF542EDC26F46FA3DE4EAEA7711D915wCu2I" w:history="1">
        <w:r>
          <w:rPr>
            <w:rFonts w:ascii="Times New Roman" w:hAnsi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/>
          <w:sz w:val="28"/>
          <w:szCs w:val="28"/>
        </w:rPr>
        <w:t xml:space="preserve"> национальной безопасности </w:t>
      </w:r>
      <w:r>
        <w:rPr>
          <w:rFonts w:ascii="Times New Roman" w:hAnsi="Times New Roman"/>
          <w:spacing w:val="-10"/>
          <w:sz w:val="28"/>
          <w:szCs w:val="28"/>
        </w:rPr>
        <w:t xml:space="preserve">Российской Федерации, утвержденной Указом Президента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Российской</w:t>
      </w:r>
      <w:r>
        <w:rPr>
          <w:rFonts w:ascii="Times New Roman" w:hAnsi="Times New Roman"/>
          <w:spacing w:val="-8"/>
          <w:sz w:val="28"/>
          <w:szCs w:val="28"/>
        </w:rPr>
        <w:t>Федерации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от 2июля 2021 года № 400.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Гла</w:t>
      </w:r>
      <w:r>
        <w:rPr>
          <w:rFonts w:ascii="Times New Roman" w:hAnsi="Times New Roman"/>
          <w:spacing w:val="-8"/>
          <w:sz w:val="28"/>
          <w:szCs w:val="28"/>
        </w:rPr>
        <w:t xml:space="preserve">вная цель программы – сохранение и улучшение среды 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обитания</w:t>
      </w:r>
      <w:r>
        <w:rPr>
          <w:rFonts w:ascii="Times New Roman" w:hAnsi="Times New Roman"/>
          <w:spacing w:val="-6"/>
          <w:sz w:val="28"/>
          <w:szCs w:val="28"/>
        </w:rPr>
        <w:t>человека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этой цели программы обеспечивается решением соответствующих задач: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снижение и предотвращение выбросов загрязняющих веществ в атмосферный</w:t>
      </w:r>
      <w:r>
        <w:rPr>
          <w:rFonts w:ascii="Times New Roman" w:hAnsi="Times New Roman"/>
          <w:sz w:val="28"/>
          <w:szCs w:val="28"/>
        </w:rPr>
        <w:t xml:space="preserve"> воздух;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накоп</w:t>
      </w:r>
      <w:r>
        <w:rPr>
          <w:rFonts w:ascii="Times New Roman" w:hAnsi="Times New Roman"/>
          <w:sz w:val="28"/>
          <w:szCs w:val="28"/>
        </w:rPr>
        <w:t>ления, удаления, обезвреживания и захоронения отходов, восстановление нарушенных земельных участков для использования их в гражданском обороте.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реализации программы являются: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деградации земель и снижения плодородия почв</w:t>
      </w:r>
      <w:r>
        <w:rPr>
          <w:rFonts w:ascii="Times New Roman" w:hAnsi="Times New Roman"/>
          <w:sz w:val="28"/>
          <w:szCs w:val="28"/>
        </w:rPr>
        <w:t>, рекультивация нарушенных земель, ликвидация накопленного вреда окружающей среде, экологическая реабилитация территорий.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загрязняющих веществ – с 12,6 до 12,4,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использованных, обезвреженных отходов в общем объеме образовавшихся отходов в проце</w:t>
      </w:r>
      <w:r>
        <w:rPr>
          <w:rFonts w:ascii="Times New Roman" w:hAnsi="Times New Roman"/>
          <w:sz w:val="28"/>
          <w:szCs w:val="28"/>
        </w:rPr>
        <w:t>ссе производства и потребления – с 25 до 40 процентов.</w:t>
      </w:r>
      <w:r>
        <w:rPr>
          <w:rFonts w:ascii="Times New Roman" w:hAnsi="Times New Roman"/>
          <w:sz w:val="28"/>
          <w:szCs w:val="28"/>
        </w:rPr>
        <w:tab/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целевых показателях программы на 2022-2025 годы приведены в приложении № 1.</w:t>
      </w:r>
    </w:p>
    <w:p w:rsidR="006C38A8" w:rsidRDefault="000700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Реализацию программы предлагается осуществить в 2022-2025 годах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6C38A8" w:rsidRDefault="006C38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A8" w:rsidRDefault="00070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Обоснование объема финансового обеспечения, необходимого </w:t>
      </w:r>
      <w:r>
        <w:rPr>
          <w:rFonts w:ascii="Times New Roman" w:hAnsi="Times New Roman" w:cs="Times New Roman"/>
          <w:b/>
          <w:sz w:val="28"/>
          <w:szCs w:val="28"/>
        </w:rPr>
        <w:br/>
        <w:t>для реализации программы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программы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8"/>
          <w:sz w:val="28"/>
          <w:szCs w:val="28"/>
        </w:rPr>
        <w:t>на 2022-2025 годы приведено в приложении № 3.</w:t>
      </w:r>
    </w:p>
    <w:p w:rsidR="006C38A8" w:rsidRDefault="00070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финансового обеспечения программы составляет 10200,0 тыс. </w:t>
      </w:r>
      <w:r>
        <w:rPr>
          <w:rFonts w:ascii="Times New Roman" w:hAnsi="Times New Roman"/>
          <w:sz w:val="28"/>
          <w:szCs w:val="28"/>
        </w:rPr>
        <w:t>рублей, в том числе: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8700,0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500,0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 500,0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  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 – 10200,0 тыс. рублей,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  8700,0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500,0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  500,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  500,0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бюджет  – 0 тыс. рублей, 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бюджет  – 0 тыс. рублей, 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:rsidR="006C38A8" w:rsidRDefault="000700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 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6C38A8" w:rsidRDefault="006C3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8A8" w:rsidRDefault="0007001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рисков реализации программы и описание мер управления рисками реализации программы</w:t>
      </w:r>
    </w:p>
    <w:p w:rsidR="006C38A8" w:rsidRDefault="000700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программы позволит сократить выбросы загрязняющих веществ, улучшить состояние окружающей среды в городе.</w:t>
      </w:r>
    </w:p>
    <w:p w:rsidR="006C38A8" w:rsidRDefault="00070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риски при реализации программы </w:t>
      </w:r>
      <w:r>
        <w:rPr>
          <w:rFonts w:ascii="Times New Roman" w:hAnsi="Times New Roman"/>
          <w:sz w:val="28"/>
          <w:szCs w:val="28"/>
        </w:rPr>
        <w:t>связаны с недостаточным финансированием мероприятий программы со стороны районного, областного и федерального бюджетов. В данном случае предполагается перераспределение финансовых ресурсов в целях финансирования наиболее приоритетных мероприятий программы.</w:t>
      </w:r>
    </w:p>
    <w:p w:rsidR="006C38A8" w:rsidRDefault="00070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муниципальной программы возможно принятие следующих общих мер:</w:t>
      </w:r>
    </w:p>
    <w:p w:rsidR="006C38A8" w:rsidRDefault="00070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муниципальной программы, позволяющий </w:t>
      </w:r>
      <w:r>
        <w:rPr>
          <w:rFonts w:ascii="Times New Roman" w:hAnsi="Times New Roman"/>
          <w:sz w:val="28"/>
          <w:szCs w:val="28"/>
        </w:rPr>
        <w:t>отслеживать выполнение запланированных мероприятий и достижение показателей;</w:t>
      </w:r>
    </w:p>
    <w:p w:rsidR="006C38A8" w:rsidRDefault="000700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решений, направленных  на осуществление контроля и качества ее выполнения.</w:t>
      </w:r>
    </w:p>
    <w:p w:rsidR="006C38A8" w:rsidRDefault="006C38A8">
      <w:pPr>
        <w:spacing w:line="230" w:lineRule="auto"/>
        <w:rPr>
          <w:rFonts w:ascii="Times New Roman" w:hAnsi="Times New Roman"/>
          <w:sz w:val="28"/>
          <w:szCs w:val="28"/>
        </w:rPr>
        <w:sectPr w:rsidR="006C38A8">
          <w:headerReference w:type="even" r:id="rId12"/>
          <w:headerReference w:type="defaul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38A8" w:rsidRDefault="0007001D">
      <w:pPr>
        <w:tabs>
          <w:tab w:val="left" w:pos="1033"/>
          <w:tab w:val="left" w:pos="3033"/>
          <w:tab w:val="left" w:pos="4333"/>
          <w:tab w:val="left" w:pos="5433"/>
          <w:tab w:val="left" w:pos="6393"/>
        </w:tabs>
        <w:spacing w:after="0" w:line="240" w:lineRule="auto"/>
        <w:ind w:left="8278" w:firstLine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C38A8" w:rsidRDefault="0007001D">
      <w:pPr>
        <w:tabs>
          <w:tab w:val="left" w:pos="1033"/>
          <w:tab w:val="left" w:pos="3033"/>
          <w:tab w:val="left" w:pos="4333"/>
          <w:tab w:val="left" w:pos="5433"/>
          <w:tab w:val="left" w:pos="6393"/>
        </w:tabs>
        <w:spacing w:after="0" w:line="240" w:lineRule="auto"/>
        <w:ind w:left="8278" w:firstLine="2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C38A8" w:rsidRDefault="0007001D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C38A8" w:rsidRDefault="0007001D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целевых показателях муниципальной программы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«Охрана окружающей среды МО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ршов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2022-2025 годы»</w:t>
      </w:r>
    </w:p>
    <w:p w:rsidR="006C38A8" w:rsidRDefault="006C38A8">
      <w:pPr>
        <w:spacing w:line="235" w:lineRule="auto"/>
        <w:rPr>
          <w:rFonts w:ascii="Times New Roman" w:hAnsi="Times New Roman"/>
          <w:sz w:val="28"/>
          <w:szCs w:val="28"/>
        </w:rPr>
      </w:pPr>
    </w:p>
    <w:p w:rsidR="006C38A8" w:rsidRDefault="006C38A8">
      <w:pPr>
        <w:spacing w:line="235" w:lineRule="auto"/>
        <w:rPr>
          <w:rFonts w:ascii="Times New Roman" w:hAnsi="Times New Roman"/>
          <w:sz w:val="16"/>
          <w:szCs w:val="16"/>
        </w:rPr>
      </w:pPr>
    </w:p>
    <w:tbl>
      <w:tblPr>
        <w:tblW w:w="14252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6300"/>
        <w:gridCol w:w="1260"/>
        <w:gridCol w:w="1332"/>
        <w:gridCol w:w="1134"/>
        <w:gridCol w:w="1134"/>
        <w:gridCol w:w="993"/>
        <w:gridCol w:w="870"/>
        <w:gridCol w:w="689"/>
      </w:tblGrid>
      <w:tr w:rsidR="006C38A8">
        <w:trPr>
          <w:trHeight w:val="253"/>
        </w:trPr>
        <w:tc>
          <w:tcPr>
            <w:tcW w:w="540" w:type="dxa"/>
            <w:vMerge w:val="restart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vMerge w:val="restart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 наимен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ование показателя</w:t>
            </w:r>
          </w:p>
        </w:tc>
        <w:tc>
          <w:tcPr>
            <w:tcW w:w="1260" w:type="dxa"/>
            <w:vMerge w:val="restart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6152" w:type="dxa"/>
            <w:gridSpan w:val="6"/>
            <w:shd w:val="clear" w:color="auto" w:fill="auto"/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6C38A8">
        <w:trPr>
          <w:trHeight w:val="407"/>
        </w:trPr>
        <w:tc>
          <w:tcPr>
            <w:tcW w:w="540" w:type="dxa"/>
            <w:vMerge/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vMerge/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 (базовый)</w:t>
            </w:r>
          </w:p>
        </w:tc>
        <w:tc>
          <w:tcPr>
            <w:tcW w:w="1134" w:type="dxa"/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 (оценка)</w:t>
            </w:r>
          </w:p>
        </w:tc>
        <w:tc>
          <w:tcPr>
            <w:tcW w:w="1134" w:type="dxa"/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70" w:type="dxa"/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689" w:type="dxa"/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6C38A8">
        <w:trPr>
          <w:trHeight w:val="20"/>
        </w:trPr>
        <w:tc>
          <w:tcPr>
            <w:tcW w:w="540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300" w:type="dxa"/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Индекс загрязняющих веществ </w:t>
            </w:r>
          </w:p>
        </w:tc>
        <w:tc>
          <w:tcPr>
            <w:tcW w:w="1260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70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689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6C38A8">
        <w:trPr>
          <w:trHeight w:val="20"/>
        </w:trPr>
        <w:tc>
          <w:tcPr>
            <w:tcW w:w="540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300" w:type="dxa"/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Доля использованных, обезвреженных отходов в общем </w:t>
            </w:r>
            <w:proofErr w:type="spellStart"/>
            <w:r>
              <w:rPr>
                <w:rFonts w:ascii="Times New Roman" w:hAnsi="Times New Roman"/>
                <w:spacing w:val="-12"/>
                <w:sz w:val="24"/>
                <w:szCs w:val="24"/>
              </w:rPr>
              <w:t>объемеобразовавшихся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отходов в процессе производства и потребления</w:t>
            </w:r>
          </w:p>
        </w:tc>
        <w:tc>
          <w:tcPr>
            <w:tcW w:w="1260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32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9" w:type="dxa"/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6C38A8" w:rsidRDefault="006C38A8">
      <w:pPr>
        <w:spacing w:line="230" w:lineRule="auto"/>
        <w:rPr>
          <w:rFonts w:ascii="Times New Roman" w:hAnsi="Times New Roman"/>
          <w:sz w:val="28"/>
          <w:szCs w:val="28"/>
        </w:rPr>
        <w:sectPr w:rsidR="006C38A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C38A8" w:rsidRDefault="0007001D">
      <w:pPr>
        <w:tabs>
          <w:tab w:val="left" w:pos="813"/>
          <w:tab w:val="left" w:pos="3373"/>
          <w:tab w:val="left" w:pos="6313"/>
          <w:tab w:val="left" w:pos="8913"/>
        </w:tabs>
        <w:spacing w:after="0" w:line="240" w:lineRule="auto"/>
        <w:ind w:left="8278" w:firstLine="2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C38A8" w:rsidRDefault="0007001D">
      <w:pPr>
        <w:tabs>
          <w:tab w:val="left" w:pos="813"/>
          <w:tab w:val="left" w:pos="3373"/>
          <w:tab w:val="left" w:pos="6313"/>
          <w:tab w:val="left" w:pos="8913"/>
        </w:tabs>
        <w:spacing w:after="0" w:line="240" w:lineRule="auto"/>
        <w:ind w:left="827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6C38A8" w:rsidRDefault="0007001D">
      <w:pPr>
        <w:tabs>
          <w:tab w:val="left" w:pos="813"/>
          <w:tab w:val="left" w:pos="3373"/>
          <w:tab w:val="left" w:pos="6313"/>
          <w:tab w:val="left" w:pos="7493"/>
          <w:tab w:val="left" w:pos="8913"/>
          <w:tab w:val="left" w:pos="12093"/>
          <w:tab w:val="left" w:pos="15133"/>
        </w:tabs>
        <w:spacing w:after="0" w:line="21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6C38A8" w:rsidRDefault="0007001D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основных мероприятий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C38A8" w:rsidRDefault="0007001D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«Охрана окружающей среды МО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ршов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2022-2025 годы»</w:t>
      </w:r>
    </w:p>
    <w:p w:rsidR="006C38A8" w:rsidRDefault="006C38A8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252" w:type="dxa"/>
        <w:tblInd w:w="-303" w:type="dxa"/>
        <w:tblCellMar>
          <w:left w:w="57" w:type="dxa"/>
          <w:right w:w="57" w:type="dxa"/>
        </w:tblCellMar>
        <w:tblLook w:val="0000"/>
      </w:tblPr>
      <w:tblGrid>
        <w:gridCol w:w="813"/>
        <w:gridCol w:w="3456"/>
        <w:gridCol w:w="1823"/>
        <w:gridCol w:w="1273"/>
        <w:gridCol w:w="1523"/>
        <w:gridCol w:w="2775"/>
        <w:gridCol w:w="2915"/>
      </w:tblGrid>
      <w:tr w:rsidR="006C38A8">
        <w:trPr>
          <w:trHeight w:val="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 и наименование мероприятий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Ответственный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исполнитель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Ожидаемый непосредственный результат, показатель</w:t>
            </w:r>
            <w:r>
              <w:rPr>
                <w:rFonts w:ascii="Times New Roman" w:hAnsi="Times New Roman"/>
                <w:b/>
                <w:spacing w:val="-14"/>
                <w:sz w:val="26"/>
                <w:szCs w:val="26"/>
              </w:rPr>
              <w:br/>
              <w:t>(краткое описание)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нереализации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программы и основного мероприятия</w:t>
            </w:r>
          </w:p>
        </w:tc>
      </w:tr>
      <w:tr w:rsidR="006C38A8">
        <w:trPr>
          <w:trHeight w:val="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начала реализации</w:t>
            </w:r>
          </w:p>
        </w:tc>
        <w:tc>
          <w:tcPr>
            <w:tcW w:w="1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pacing w:val="-12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окончания реализации</w:t>
            </w: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C38A8">
        <w:trPr>
          <w:trHeight w:val="2186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1.1Выполнение проектной документации по рекультивации свалки</w:t>
            </w:r>
          </w:p>
        </w:tc>
        <w:tc>
          <w:tcPr>
            <w:tcW w:w="18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 ЖКХ, транспорта и связи </w:t>
            </w:r>
          </w:p>
        </w:tc>
        <w:tc>
          <w:tcPr>
            <w:tcW w:w="12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27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организации безопасной и экономической выгодной муниципальной системы санитарной очистки населенных пунктов и обращения с коммунальными отходами</w:t>
            </w:r>
          </w:p>
        </w:tc>
        <w:tc>
          <w:tcPr>
            <w:tcW w:w="29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естественного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состава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атмосферного</w:t>
            </w:r>
            <w:proofErr w:type="spellEnd"/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поступления в него выбросов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загрязняющих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техногенного происхождения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хозяйственной деятельности</w:t>
            </w:r>
          </w:p>
        </w:tc>
      </w:tr>
      <w:tr w:rsidR="006C38A8">
        <w:trPr>
          <w:trHeight w:val="420"/>
        </w:trPr>
        <w:tc>
          <w:tcPr>
            <w:tcW w:w="0" w:type="auto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ind w:left="7560" w:firstLine="2520"/>
        <w:jc w:val="both"/>
        <w:rPr>
          <w:rFonts w:ascii="Times New Roman" w:hAnsi="Times New Roman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6C38A8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</w:p>
    <w:p w:rsidR="006C38A8" w:rsidRDefault="0007001D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 w:firstLine="2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C38A8" w:rsidRDefault="0007001D">
      <w:pPr>
        <w:tabs>
          <w:tab w:val="left" w:pos="3093"/>
          <w:tab w:val="left" w:pos="5073"/>
          <w:tab w:val="left" w:pos="9273"/>
          <w:tab w:val="left" w:pos="11193"/>
        </w:tabs>
        <w:spacing w:after="0" w:line="240" w:lineRule="auto"/>
        <w:ind w:left="75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C38A8" w:rsidRDefault="000700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C38A8" w:rsidRDefault="000700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объемах и источниках финансового обеспечения муниципальной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>Охрана окружающей среды МО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ршов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на 2022-2025 годы»</w:t>
      </w:r>
    </w:p>
    <w:tbl>
      <w:tblPr>
        <w:tblW w:w="0" w:type="auto"/>
        <w:tblInd w:w="-330" w:type="dxa"/>
        <w:tblCellMar>
          <w:left w:w="30" w:type="dxa"/>
          <w:right w:w="30" w:type="dxa"/>
        </w:tblCellMar>
        <w:tblLook w:val="0000"/>
      </w:tblPr>
      <w:tblGrid>
        <w:gridCol w:w="3310"/>
        <w:gridCol w:w="2313"/>
        <w:gridCol w:w="2811"/>
        <w:gridCol w:w="1923"/>
        <w:gridCol w:w="1343"/>
        <w:gridCol w:w="1134"/>
        <w:gridCol w:w="993"/>
        <w:gridCol w:w="1133"/>
      </w:tblGrid>
      <w:tr w:rsidR="006C38A8">
        <w:trPr>
          <w:trHeight w:val="253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финансового обеспечения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(всего),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тыс. рублей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C38A8" w:rsidRDefault="006C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6C38A8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2022г.,</w:t>
            </w:r>
          </w:p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 г.,</w:t>
            </w:r>
          </w:p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 г.</w:t>
            </w:r>
          </w:p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г.</w:t>
            </w:r>
          </w:p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уб.</w:t>
            </w:r>
          </w:p>
        </w:tc>
      </w:tr>
      <w:tr w:rsidR="006C38A8">
        <w:trPr>
          <w:trHeight w:val="20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 МО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ршов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на 2022-2025 годы»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ЖКХ, транспорта и связи администрации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C38A8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38A8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C38A8">
        <w:trPr>
          <w:trHeight w:val="567"/>
        </w:trPr>
        <w:tc>
          <w:tcPr>
            <w:tcW w:w="3310" w:type="dxa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C38A8">
        <w:trPr>
          <w:trHeight w:val="20"/>
        </w:trPr>
        <w:tc>
          <w:tcPr>
            <w:tcW w:w="33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федерального проекта «Чистая страна»</w:t>
            </w:r>
          </w:p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проектной документации на рекультивацию свалки</w:t>
            </w:r>
          </w:p>
        </w:tc>
        <w:tc>
          <w:tcPr>
            <w:tcW w:w="23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ЖКХ, транспорта и связи администрации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10200,0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6C38A8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38A8">
        <w:trPr>
          <w:trHeight w:val="20"/>
        </w:trPr>
        <w:tc>
          <w:tcPr>
            <w:tcW w:w="331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C38A8">
        <w:trPr>
          <w:trHeight w:val="567"/>
        </w:trPr>
        <w:tc>
          <w:tcPr>
            <w:tcW w:w="3310" w:type="dxa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10200,0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</w:tcPr>
          <w:p w:rsidR="006C38A8" w:rsidRDefault="00070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C38A8">
        <w:trPr>
          <w:trHeight w:val="276"/>
        </w:trPr>
        <w:tc>
          <w:tcPr>
            <w:tcW w:w="33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C38A8" w:rsidRDefault="006C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C38A8" w:rsidRDefault="006C38A8">
      <w:pPr>
        <w:tabs>
          <w:tab w:val="left" w:pos="3600"/>
        </w:tabs>
        <w:rPr>
          <w:rFonts w:ascii="Times New Roman" w:hAnsi="Times New Roman"/>
        </w:rPr>
      </w:pPr>
    </w:p>
    <w:sectPr w:rsidR="006C38A8" w:rsidSect="006C38A8">
      <w:pgSz w:w="16838" w:h="11906" w:orient="landscape"/>
      <w:pgMar w:top="99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A8" w:rsidRDefault="0007001D">
      <w:pPr>
        <w:spacing w:after="0" w:line="240" w:lineRule="auto"/>
      </w:pPr>
      <w:r>
        <w:separator/>
      </w:r>
    </w:p>
  </w:endnote>
  <w:endnote w:type="continuationSeparator" w:id="1">
    <w:p w:rsidR="006C38A8" w:rsidRDefault="0007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A8" w:rsidRDefault="0007001D">
      <w:pPr>
        <w:spacing w:after="0" w:line="240" w:lineRule="auto"/>
      </w:pPr>
      <w:r>
        <w:separator/>
      </w:r>
    </w:p>
  </w:footnote>
  <w:footnote w:type="continuationSeparator" w:id="1">
    <w:p w:rsidR="006C38A8" w:rsidRDefault="0007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A8" w:rsidRDefault="006C38A8">
    <w:pPr>
      <w:pStyle w:val="Header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07001D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C38A8" w:rsidRDefault="006C38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A8" w:rsidRDefault="006C38A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3BA"/>
    <w:multiLevelType w:val="hybridMultilevel"/>
    <w:tmpl w:val="1276B40A"/>
    <w:lvl w:ilvl="0" w:tplc="78BE9014">
      <w:start w:val="1"/>
      <w:numFmt w:val="decimal"/>
      <w:lvlText w:val="%1."/>
      <w:lvlJc w:val="left"/>
      <w:pPr>
        <w:ind w:left="1146" w:hanging="360"/>
      </w:pPr>
    </w:lvl>
    <w:lvl w:ilvl="1" w:tplc="C0400F4E">
      <w:start w:val="1"/>
      <w:numFmt w:val="lowerLetter"/>
      <w:lvlText w:val="%2."/>
      <w:lvlJc w:val="left"/>
      <w:pPr>
        <w:ind w:left="1866" w:hanging="360"/>
      </w:pPr>
    </w:lvl>
    <w:lvl w:ilvl="2" w:tplc="6BAE4E64">
      <w:start w:val="1"/>
      <w:numFmt w:val="lowerRoman"/>
      <w:lvlText w:val="%3."/>
      <w:lvlJc w:val="right"/>
      <w:pPr>
        <w:ind w:left="2586" w:hanging="180"/>
      </w:pPr>
    </w:lvl>
    <w:lvl w:ilvl="3" w:tplc="BCC2EF70">
      <w:start w:val="1"/>
      <w:numFmt w:val="decimal"/>
      <w:lvlText w:val="%4."/>
      <w:lvlJc w:val="left"/>
      <w:pPr>
        <w:ind w:left="3306" w:hanging="360"/>
      </w:pPr>
    </w:lvl>
    <w:lvl w:ilvl="4" w:tplc="564AEF38">
      <w:start w:val="1"/>
      <w:numFmt w:val="lowerLetter"/>
      <w:lvlText w:val="%5."/>
      <w:lvlJc w:val="left"/>
      <w:pPr>
        <w:ind w:left="4026" w:hanging="360"/>
      </w:pPr>
    </w:lvl>
    <w:lvl w:ilvl="5" w:tplc="C20E4ACE">
      <w:start w:val="1"/>
      <w:numFmt w:val="lowerRoman"/>
      <w:lvlText w:val="%6."/>
      <w:lvlJc w:val="right"/>
      <w:pPr>
        <w:ind w:left="4746" w:hanging="180"/>
      </w:pPr>
    </w:lvl>
    <w:lvl w:ilvl="6" w:tplc="0D720D96">
      <w:start w:val="1"/>
      <w:numFmt w:val="decimal"/>
      <w:lvlText w:val="%7."/>
      <w:lvlJc w:val="left"/>
      <w:pPr>
        <w:ind w:left="5466" w:hanging="360"/>
      </w:pPr>
    </w:lvl>
    <w:lvl w:ilvl="7" w:tplc="8B7201CE">
      <w:start w:val="1"/>
      <w:numFmt w:val="lowerLetter"/>
      <w:lvlText w:val="%8."/>
      <w:lvlJc w:val="left"/>
      <w:pPr>
        <w:ind w:left="6186" w:hanging="360"/>
      </w:pPr>
    </w:lvl>
    <w:lvl w:ilvl="8" w:tplc="BF22251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5F1FC7"/>
    <w:multiLevelType w:val="hybridMultilevel"/>
    <w:tmpl w:val="7CDA1C7C"/>
    <w:lvl w:ilvl="0" w:tplc="1AAE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002F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6894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BC9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A2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88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C5A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046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1C0A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45FE7"/>
    <w:multiLevelType w:val="hybridMultilevel"/>
    <w:tmpl w:val="F4527BCA"/>
    <w:lvl w:ilvl="0" w:tplc="8F4A90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FFD8AB42">
      <w:start w:val="1"/>
      <w:numFmt w:val="lowerLetter"/>
      <w:lvlText w:val="%2."/>
      <w:lvlJc w:val="left"/>
      <w:pPr>
        <w:ind w:left="1789" w:hanging="360"/>
      </w:pPr>
    </w:lvl>
    <w:lvl w:ilvl="2" w:tplc="86FE29CE">
      <w:start w:val="1"/>
      <w:numFmt w:val="lowerRoman"/>
      <w:lvlText w:val="%3."/>
      <w:lvlJc w:val="right"/>
      <w:pPr>
        <w:ind w:left="2509" w:hanging="180"/>
      </w:pPr>
    </w:lvl>
    <w:lvl w:ilvl="3" w:tplc="24DEC3B0">
      <w:start w:val="1"/>
      <w:numFmt w:val="decimal"/>
      <w:lvlText w:val="%4."/>
      <w:lvlJc w:val="left"/>
      <w:pPr>
        <w:ind w:left="3229" w:hanging="360"/>
      </w:pPr>
    </w:lvl>
    <w:lvl w:ilvl="4" w:tplc="D2E4EC50">
      <w:start w:val="1"/>
      <w:numFmt w:val="lowerLetter"/>
      <w:lvlText w:val="%5."/>
      <w:lvlJc w:val="left"/>
      <w:pPr>
        <w:ind w:left="3949" w:hanging="360"/>
      </w:pPr>
    </w:lvl>
    <w:lvl w:ilvl="5" w:tplc="560A45BA">
      <w:start w:val="1"/>
      <w:numFmt w:val="lowerRoman"/>
      <w:lvlText w:val="%6."/>
      <w:lvlJc w:val="right"/>
      <w:pPr>
        <w:ind w:left="4669" w:hanging="180"/>
      </w:pPr>
    </w:lvl>
    <w:lvl w:ilvl="6" w:tplc="55A61CA2">
      <w:start w:val="1"/>
      <w:numFmt w:val="decimal"/>
      <w:lvlText w:val="%7."/>
      <w:lvlJc w:val="left"/>
      <w:pPr>
        <w:ind w:left="5389" w:hanging="360"/>
      </w:pPr>
    </w:lvl>
    <w:lvl w:ilvl="7" w:tplc="BB68FA8E">
      <w:start w:val="1"/>
      <w:numFmt w:val="lowerLetter"/>
      <w:lvlText w:val="%8."/>
      <w:lvlJc w:val="left"/>
      <w:pPr>
        <w:ind w:left="6109" w:hanging="360"/>
      </w:pPr>
    </w:lvl>
    <w:lvl w:ilvl="8" w:tplc="9CC0E2B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ED56D5"/>
    <w:multiLevelType w:val="hybridMultilevel"/>
    <w:tmpl w:val="F176C15C"/>
    <w:lvl w:ilvl="0" w:tplc="70F4BB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C2E20E5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761C740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7B2495C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CAA8BDA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D01E9FC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6FE6C0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5B76325C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B1C00FA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301341"/>
    <w:multiLevelType w:val="hybridMultilevel"/>
    <w:tmpl w:val="A0F09AC2"/>
    <w:lvl w:ilvl="0" w:tplc="7EB8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28578E">
      <w:start w:val="1"/>
      <w:numFmt w:val="lowerLetter"/>
      <w:lvlText w:val="%2."/>
      <w:lvlJc w:val="left"/>
      <w:pPr>
        <w:ind w:left="1440" w:hanging="360"/>
      </w:pPr>
    </w:lvl>
    <w:lvl w:ilvl="2" w:tplc="63C4D0FA">
      <w:start w:val="1"/>
      <w:numFmt w:val="lowerRoman"/>
      <w:lvlText w:val="%3."/>
      <w:lvlJc w:val="right"/>
      <w:pPr>
        <w:ind w:left="2160" w:hanging="180"/>
      </w:pPr>
    </w:lvl>
    <w:lvl w:ilvl="3" w:tplc="937458CC">
      <w:start w:val="1"/>
      <w:numFmt w:val="decimal"/>
      <w:lvlText w:val="%4."/>
      <w:lvlJc w:val="left"/>
      <w:pPr>
        <w:ind w:left="2880" w:hanging="360"/>
      </w:pPr>
    </w:lvl>
    <w:lvl w:ilvl="4" w:tplc="1488F8C8">
      <w:start w:val="1"/>
      <w:numFmt w:val="lowerLetter"/>
      <w:lvlText w:val="%5."/>
      <w:lvlJc w:val="left"/>
      <w:pPr>
        <w:ind w:left="3600" w:hanging="360"/>
      </w:pPr>
    </w:lvl>
    <w:lvl w:ilvl="5" w:tplc="C63EB6C6">
      <w:start w:val="1"/>
      <w:numFmt w:val="lowerRoman"/>
      <w:lvlText w:val="%6."/>
      <w:lvlJc w:val="right"/>
      <w:pPr>
        <w:ind w:left="4320" w:hanging="180"/>
      </w:pPr>
    </w:lvl>
    <w:lvl w:ilvl="6" w:tplc="65969C04">
      <w:start w:val="1"/>
      <w:numFmt w:val="decimal"/>
      <w:lvlText w:val="%7."/>
      <w:lvlJc w:val="left"/>
      <w:pPr>
        <w:ind w:left="5040" w:hanging="360"/>
      </w:pPr>
    </w:lvl>
    <w:lvl w:ilvl="7" w:tplc="B20E50F0">
      <w:start w:val="1"/>
      <w:numFmt w:val="lowerLetter"/>
      <w:lvlText w:val="%8."/>
      <w:lvlJc w:val="left"/>
      <w:pPr>
        <w:ind w:left="5760" w:hanging="360"/>
      </w:pPr>
    </w:lvl>
    <w:lvl w:ilvl="8" w:tplc="616269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07F2"/>
    <w:multiLevelType w:val="hybridMultilevel"/>
    <w:tmpl w:val="10B2F512"/>
    <w:lvl w:ilvl="0" w:tplc="76006546">
      <w:start w:val="1"/>
      <w:numFmt w:val="decimal"/>
      <w:lvlText w:val="%1."/>
      <w:lvlJc w:val="left"/>
    </w:lvl>
    <w:lvl w:ilvl="1" w:tplc="A24E0418">
      <w:start w:val="1"/>
      <w:numFmt w:val="lowerLetter"/>
      <w:lvlText w:val="%2."/>
      <w:lvlJc w:val="left"/>
      <w:pPr>
        <w:ind w:left="1440" w:hanging="360"/>
      </w:pPr>
    </w:lvl>
    <w:lvl w:ilvl="2" w:tplc="446C62C6">
      <w:start w:val="1"/>
      <w:numFmt w:val="lowerRoman"/>
      <w:lvlText w:val="%3."/>
      <w:lvlJc w:val="right"/>
      <w:pPr>
        <w:ind w:left="2160" w:hanging="180"/>
      </w:pPr>
    </w:lvl>
    <w:lvl w:ilvl="3" w:tplc="DC705856">
      <w:start w:val="1"/>
      <w:numFmt w:val="decimal"/>
      <w:lvlText w:val="%4."/>
      <w:lvlJc w:val="left"/>
      <w:pPr>
        <w:ind w:left="2880" w:hanging="360"/>
      </w:pPr>
    </w:lvl>
    <w:lvl w:ilvl="4" w:tplc="53CE55CA">
      <w:start w:val="1"/>
      <w:numFmt w:val="lowerLetter"/>
      <w:lvlText w:val="%5."/>
      <w:lvlJc w:val="left"/>
      <w:pPr>
        <w:ind w:left="3600" w:hanging="360"/>
      </w:pPr>
    </w:lvl>
    <w:lvl w:ilvl="5" w:tplc="A85C648A">
      <w:start w:val="1"/>
      <w:numFmt w:val="lowerRoman"/>
      <w:lvlText w:val="%6."/>
      <w:lvlJc w:val="right"/>
      <w:pPr>
        <w:ind w:left="4320" w:hanging="180"/>
      </w:pPr>
    </w:lvl>
    <w:lvl w:ilvl="6" w:tplc="573862C0">
      <w:start w:val="1"/>
      <w:numFmt w:val="decimal"/>
      <w:lvlText w:val="%7."/>
      <w:lvlJc w:val="left"/>
      <w:pPr>
        <w:ind w:left="5040" w:hanging="360"/>
      </w:pPr>
    </w:lvl>
    <w:lvl w:ilvl="7" w:tplc="D2EE8F98">
      <w:start w:val="1"/>
      <w:numFmt w:val="lowerLetter"/>
      <w:lvlText w:val="%8."/>
      <w:lvlJc w:val="left"/>
      <w:pPr>
        <w:ind w:left="5760" w:hanging="360"/>
      </w:pPr>
    </w:lvl>
    <w:lvl w:ilvl="8" w:tplc="2A86BB5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8581B"/>
    <w:multiLevelType w:val="hybridMultilevel"/>
    <w:tmpl w:val="5DD4EFFE"/>
    <w:lvl w:ilvl="0" w:tplc="A3D6ECC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FD00B792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962C2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18EA92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BEC07B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D912225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A4A7F7E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8706589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012E90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118720D"/>
    <w:multiLevelType w:val="hybridMultilevel"/>
    <w:tmpl w:val="720EEEA4"/>
    <w:lvl w:ilvl="0" w:tplc="C88C3A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DEC675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28EF256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9D08E2C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D368710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0C8E22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768BB4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DC09AF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CC52FA1C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F64F3A"/>
    <w:multiLevelType w:val="hybridMultilevel"/>
    <w:tmpl w:val="6A302160"/>
    <w:lvl w:ilvl="0" w:tplc="DB5CE3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84697E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62E5DB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5560B634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A6C43AE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CDDE6D9E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6BA81A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78E36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7EEC29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5FA712C"/>
    <w:multiLevelType w:val="hybridMultilevel"/>
    <w:tmpl w:val="EB1C12A4"/>
    <w:lvl w:ilvl="0" w:tplc="87EE4C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2E4B64">
      <w:start w:val="1"/>
      <w:numFmt w:val="lowerLetter"/>
      <w:lvlText w:val="%2."/>
      <w:lvlJc w:val="left"/>
      <w:pPr>
        <w:ind w:left="1440" w:hanging="360"/>
      </w:pPr>
    </w:lvl>
    <w:lvl w:ilvl="2" w:tplc="B92C5CAC">
      <w:start w:val="1"/>
      <w:numFmt w:val="lowerRoman"/>
      <w:lvlText w:val="%3."/>
      <w:lvlJc w:val="right"/>
      <w:pPr>
        <w:ind w:left="2160" w:hanging="180"/>
      </w:pPr>
    </w:lvl>
    <w:lvl w:ilvl="3" w:tplc="CAF8380E">
      <w:start w:val="1"/>
      <w:numFmt w:val="decimal"/>
      <w:lvlText w:val="%4."/>
      <w:lvlJc w:val="left"/>
      <w:pPr>
        <w:ind w:left="2880" w:hanging="360"/>
      </w:pPr>
    </w:lvl>
    <w:lvl w:ilvl="4" w:tplc="E0E8E64E">
      <w:start w:val="1"/>
      <w:numFmt w:val="lowerLetter"/>
      <w:lvlText w:val="%5."/>
      <w:lvlJc w:val="left"/>
      <w:pPr>
        <w:ind w:left="3600" w:hanging="360"/>
      </w:pPr>
    </w:lvl>
    <w:lvl w:ilvl="5" w:tplc="FF6C7E26">
      <w:start w:val="1"/>
      <w:numFmt w:val="lowerRoman"/>
      <w:lvlText w:val="%6."/>
      <w:lvlJc w:val="right"/>
      <w:pPr>
        <w:ind w:left="4320" w:hanging="180"/>
      </w:pPr>
    </w:lvl>
    <w:lvl w:ilvl="6" w:tplc="FB16405C">
      <w:start w:val="1"/>
      <w:numFmt w:val="decimal"/>
      <w:lvlText w:val="%7."/>
      <w:lvlJc w:val="left"/>
      <w:pPr>
        <w:ind w:left="5040" w:hanging="360"/>
      </w:pPr>
    </w:lvl>
    <w:lvl w:ilvl="7" w:tplc="7B8899D8">
      <w:start w:val="1"/>
      <w:numFmt w:val="lowerLetter"/>
      <w:lvlText w:val="%8."/>
      <w:lvlJc w:val="left"/>
      <w:pPr>
        <w:ind w:left="5760" w:hanging="360"/>
      </w:pPr>
    </w:lvl>
    <w:lvl w:ilvl="8" w:tplc="9286895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A445D"/>
    <w:multiLevelType w:val="hybridMultilevel"/>
    <w:tmpl w:val="DBC80B56"/>
    <w:lvl w:ilvl="0" w:tplc="6736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827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0AEA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96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E9C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B83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20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EC6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869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36ADC"/>
    <w:multiLevelType w:val="hybridMultilevel"/>
    <w:tmpl w:val="ADC61EA8"/>
    <w:lvl w:ilvl="0" w:tplc="69E4D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54C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5247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86C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7854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DA34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3C2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C86A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74B1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A8"/>
    <w:rsid w:val="0007001D"/>
    <w:rsid w:val="006C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C38A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C38A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C38A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C38A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C38A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C38A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C38A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C38A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C38A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C38A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C38A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C38A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C38A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C38A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C38A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C38A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C38A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C38A8"/>
  </w:style>
  <w:style w:type="character" w:customStyle="1" w:styleId="TitleChar">
    <w:name w:val="Title Char"/>
    <w:basedOn w:val="a0"/>
    <w:link w:val="a4"/>
    <w:uiPriority w:val="10"/>
    <w:rsid w:val="006C38A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C38A8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38A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C38A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C38A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C38A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C38A8"/>
    <w:rPr>
      <w:i/>
    </w:rPr>
  </w:style>
  <w:style w:type="character" w:customStyle="1" w:styleId="HeaderChar">
    <w:name w:val="Header Char"/>
    <w:basedOn w:val="a0"/>
    <w:link w:val="Header"/>
    <w:uiPriority w:val="99"/>
    <w:rsid w:val="006C38A8"/>
  </w:style>
  <w:style w:type="character" w:customStyle="1" w:styleId="FooterChar">
    <w:name w:val="Footer Char"/>
    <w:basedOn w:val="a0"/>
    <w:link w:val="Footer"/>
    <w:uiPriority w:val="99"/>
    <w:rsid w:val="006C38A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C38A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C38A8"/>
  </w:style>
  <w:style w:type="table" w:customStyle="1" w:styleId="TableGridLight">
    <w:name w:val="Table Grid Light"/>
    <w:basedOn w:val="a1"/>
    <w:uiPriority w:val="59"/>
    <w:rsid w:val="006C38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C38A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6C38A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6C38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C38A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6C38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C38A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6C38A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C38A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6C38A8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C38A8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6C38A8"/>
    <w:rPr>
      <w:sz w:val="18"/>
    </w:rPr>
  </w:style>
  <w:style w:type="character" w:styleId="ac">
    <w:name w:val="footnote reference"/>
    <w:basedOn w:val="a0"/>
    <w:uiPriority w:val="99"/>
    <w:unhideWhenUsed/>
    <w:rsid w:val="006C38A8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6C38A8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6C38A8"/>
    <w:rPr>
      <w:sz w:val="20"/>
    </w:rPr>
  </w:style>
  <w:style w:type="character" w:styleId="af">
    <w:name w:val="endnote reference"/>
    <w:basedOn w:val="a0"/>
    <w:uiPriority w:val="99"/>
    <w:semiHidden/>
    <w:unhideWhenUsed/>
    <w:rsid w:val="006C38A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C38A8"/>
    <w:pPr>
      <w:spacing w:after="57"/>
    </w:pPr>
  </w:style>
  <w:style w:type="paragraph" w:styleId="21">
    <w:name w:val="toc 2"/>
    <w:basedOn w:val="a"/>
    <w:next w:val="a"/>
    <w:uiPriority w:val="39"/>
    <w:unhideWhenUsed/>
    <w:rsid w:val="006C38A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C38A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C38A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C38A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C38A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C38A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C38A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C38A8"/>
    <w:pPr>
      <w:spacing w:after="57"/>
      <w:ind w:left="2268"/>
    </w:pPr>
  </w:style>
  <w:style w:type="paragraph" w:styleId="af0">
    <w:name w:val="TOC Heading"/>
    <w:uiPriority w:val="39"/>
    <w:unhideWhenUsed/>
    <w:rsid w:val="006C38A8"/>
  </w:style>
  <w:style w:type="paragraph" w:styleId="af1">
    <w:name w:val="table of figures"/>
    <w:basedOn w:val="a"/>
    <w:next w:val="a"/>
    <w:uiPriority w:val="99"/>
    <w:unhideWhenUsed/>
    <w:rsid w:val="006C38A8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6C38A8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bCs/>
      <w:sz w:val="36"/>
      <w:szCs w:val="28"/>
      <w:lang w:eastAsia="en-US"/>
    </w:rPr>
  </w:style>
  <w:style w:type="character" w:customStyle="1" w:styleId="10">
    <w:name w:val="Заголовок 1 Знак"/>
    <w:basedOn w:val="a0"/>
    <w:link w:val="Heading1"/>
    <w:uiPriority w:val="99"/>
    <w:rsid w:val="006C38A8"/>
    <w:rPr>
      <w:rFonts w:ascii="Times New Roman" w:eastAsia="Times New Roman" w:hAnsi="Times New Roman" w:cs="Times New Roman"/>
      <w:b/>
      <w:bCs/>
      <w:sz w:val="36"/>
      <w:szCs w:val="28"/>
      <w:lang w:eastAsia="en-US"/>
    </w:rPr>
  </w:style>
  <w:style w:type="paragraph" w:styleId="a4">
    <w:name w:val="Title"/>
    <w:basedOn w:val="a"/>
    <w:link w:val="af2"/>
    <w:uiPriority w:val="99"/>
    <w:qFormat/>
    <w:rsid w:val="006C38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2">
    <w:name w:val="Название Знак"/>
    <w:basedOn w:val="a0"/>
    <w:link w:val="a4"/>
    <w:uiPriority w:val="99"/>
    <w:rsid w:val="006C38A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6C38A8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38A8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C38A8"/>
    <w:pPr>
      <w:widowControl w:val="0"/>
    </w:pPr>
    <w:rPr>
      <w:rFonts w:ascii="Arial" w:hAnsi="Arial" w:cs="Arial"/>
    </w:rPr>
  </w:style>
  <w:style w:type="paragraph" w:customStyle="1" w:styleId="Header">
    <w:name w:val="Header"/>
    <w:basedOn w:val="a"/>
    <w:link w:val="af3"/>
    <w:uiPriority w:val="99"/>
    <w:rsid w:val="006C38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Header"/>
    <w:uiPriority w:val="99"/>
    <w:rsid w:val="006C38A8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аголовок"/>
    <w:basedOn w:val="a"/>
    <w:uiPriority w:val="99"/>
    <w:rsid w:val="006C38A8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af5">
    <w:name w:val="List Paragraph"/>
    <w:basedOn w:val="a"/>
    <w:qFormat/>
    <w:rsid w:val="006C38A8"/>
    <w:pPr>
      <w:ind w:left="720"/>
      <w:contextualSpacing/>
    </w:pPr>
    <w:rPr>
      <w:lang w:eastAsia="en-US"/>
    </w:rPr>
  </w:style>
  <w:style w:type="paragraph" w:customStyle="1" w:styleId="af6">
    <w:name w:val="Подпись рукодителя"/>
    <w:basedOn w:val="a"/>
    <w:uiPriority w:val="99"/>
    <w:rsid w:val="006C38A8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styleId="af7">
    <w:name w:val="Body Text"/>
    <w:basedOn w:val="a"/>
    <w:link w:val="af8"/>
    <w:uiPriority w:val="99"/>
    <w:rsid w:val="006C38A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uiPriority w:val="99"/>
    <w:rsid w:val="006C38A8"/>
    <w:rPr>
      <w:rFonts w:ascii="Times New Roman" w:eastAsia="Times New Roman" w:hAnsi="Times New Roman" w:cs="Times New Roman"/>
      <w:sz w:val="28"/>
      <w:szCs w:val="24"/>
    </w:rPr>
  </w:style>
  <w:style w:type="table" w:styleId="af9">
    <w:name w:val="Table Grid"/>
    <w:basedOn w:val="a1"/>
    <w:uiPriority w:val="99"/>
    <w:rsid w:val="006C38A8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38A8"/>
    <w:pPr>
      <w:widowControl w:val="0"/>
    </w:pPr>
    <w:rPr>
      <w:rFonts w:cs="Calibri"/>
      <w:b/>
      <w:bCs/>
      <w:sz w:val="22"/>
      <w:szCs w:val="22"/>
    </w:rPr>
  </w:style>
  <w:style w:type="character" w:styleId="afa">
    <w:name w:val="page number"/>
    <w:basedOn w:val="a0"/>
    <w:uiPriority w:val="99"/>
    <w:rsid w:val="006C38A8"/>
    <w:rPr>
      <w:rFonts w:cs="Times New Roman"/>
    </w:rPr>
  </w:style>
  <w:style w:type="paragraph" w:styleId="afb">
    <w:name w:val="Balloon Text"/>
    <w:basedOn w:val="a"/>
    <w:link w:val="afc"/>
    <w:uiPriority w:val="99"/>
    <w:rsid w:val="006C38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6C38A8"/>
    <w:rPr>
      <w:rFonts w:ascii="Tahoma" w:eastAsia="Times New Roman" w:hAnsi="Tahoma" w:cs="Times New Roman"/>
      <w:sz w:val="16"/>
      <w:szCs w:val="16"/>
    </w:rPr>
  </w:style>
  <w:style w:type="character" w:styleId="afd">
    <w:name w:val="Strong"/>
    <w:basedOn w:val="a0"/>
    <w:uiPriority w:val="99"/>
    <w:qFormat/>
    <w:rsid w:val="006C38A8"/>
    <w:rPr>
      <w:rFonts w:cs="Times New Roman"/>
      <w:b/>
    </w:rPr>
  </w:style>
  <w:style w:type="paragraph" w:customStyle="1" w:styleId="Default">
    <w:name w:val="Default"/>
    <w:uiPriority w:val="99"/>
    <w:rsid w:val="006C38A8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oter">
    <w:name w:val="Footer"/>
    <w:basedOn w:val="a"/>
    <w:link w:val="afe"/>
    <w:uiPriority w:val="99"/>
    <w:rsid w:val="006C38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basedOn w:val="a0"/>
    <w:link w:val="Footer"/>
    <w:uiPriority w:val="99"/>
    <w:rsid w:val="006C38A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rsid w:val="006C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6C38A8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-3">
    <w:name w:val="Table Web 3"/>
    <w:basedOn w:val="a1"/>
    <w:uiPriority w:val="99"/>
    <w:rsid w:val="006C38A8"/>
    <w:rPr>
      <w:rFonts w:ascii="Times New Roman" w:hAnsi="Times New Roman"/>
    </w:rPr>
    <w:tblPr>
      <w:tblCellSpacing w:w="20" w:type="dxa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character" w:customStyle="1" w:styleId="100">
    <w:name w:val="Знак Знак10"/>
    <w:basedOn w:val="a0"/>
    <w:uiPriority w:val="99"/>
    <w:rsid w:val="006C38A8"/>
    <w:rPr>
      <w:rFonts w:cs="Times New Roman"/>
      <w:b/>
      <w:bCs/>
      <w:sz w:val="28"/>
      <w:szCs w:val="28"/>
      <w:lang w:val="ru-RU" w:eastAsia="en-US" w:bidi="ar-SA"/>
    </w:rPr>
  </w:style>
  <w:style w:type="paragraph" w:customStyle="1" w:styleId="aff1">
    <w:name w:val="Знак"/>
    <w:basedOn w:val="a"/>
    <w:uiPriority w:val="99"/>
    <w:rsid w:val="006C38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Прижатый влево"/>
    <w:basedOn w:val="a"/>
    <w:next w:val="a"/>
    <w:uiPriority w:val="99"/>
    <w:rsid w:val="006C38A8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rsid w:val="006C38A8"/>
    <w:pPr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2D246C6B31E233EBF778B112ABD4C458A21F8AF9B7D45DF542EDC26F46FA3DE4EAEA7711D915wCu2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2D246C6B31E233EBF778B112ABD4C451A71083FDBB8957FD1BE1C068w4u9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79C89E5-207A-4CCC-A6C9-18C10B302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1918</Words>
  <Characters>10937</Characters>
  <Application>Microsoft Office Word</Application>
  <DocSecurity>0</DocSecurity>
  <Lines>91</Lines>
  <Paragraphs>25</Paragraphs>
  <ScaleCrop>false</ScaleCrop>
  <Company>Администрация ЕМР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dcterms:created xsi:type="dcterms:W3CDTF">2022-05-30T05:03:00Z</dcterms:created>
  <dcterms:modified xsi:type="dcterms:W3CDTF">2022-05-30T05:03:00Z</dcterms:modified>
</cp:coreProperties>
</file>