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8B" w:rsidRPr="00B778DA" w:rsidRDefault="00DA208B" w:rsidP="00DA20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8DA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Карточка свободной производственной площадки и оборудования, территории для </w:t>
      </w:r>
      <w:r w:rsidR="00B778DA" w:rsidRPr="00B778DA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сельхозпроизводства </w:t>
      </w:r>
      <w:r w:rsidRPr="00B778DA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№</w:t>
      </w:r>
      <w:r w:rsidR="00B778DA" w:rsidRPr="00B778DA">
        <w:rPr>
          <w:rFonts w:ascii="Times New Roman" w:hAnsi="Times New Roman" w:cs="Times New Roman"/>
          <w:b/>
          <w:color w:val="000080"/>
          <w:sz w:val="20"/>
          <w:szCs w:val="20"/>
        </w:rPr>
        <w:t>1</w:t>
      </w:r>
    </w:p>
    <w:tbl>
      <w:tblPr>
        <w:tblW w:w="10137" w:type="dxa"/>
        <w:tblLayout w:type="fixed"/>
        <w:tblLook w:val="0000"/>
      </w:tblPr>
      <w:tblGrid>
        <w:gridCol w:w="10137"/>
      </w:tblGrid>
      <w:tr w:rsidR="00DA208B" w:rsidRPr="00B778DA" w:rsidTr="0019482A">
        <w:tc>
          <w:tcPr>
            <w:tcW w:w="10137" w:type="dxa"/>
          </w:tcPr>
          <w:p w:rsidR="00DA208B" w:rsidRPr="00B778DA" w:rsidRDefault="00DA208B" w:rsidP="0019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2869"/>
              <w:gridCol w:w="7269"/>
            </w:tblGrid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Муниципальный район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Ершовский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Название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Микрорайон «Плодопитомник»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Тип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proofErr w:type="gramStart"/>
                  <w:r w:rsidRPr="00B778DA">
                    <w:rPr>
                      <w:sz w:val="20"/>
                      <w:szCs w:val="20"/>
                    </w:rPr>
                    <w:t>Свободная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, со спокойным рельефом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Описание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Под строительство микрорайона индивидуального жилищного строительства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Основные сведения о площадке</w:t>
            </w:r>
          </w:p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4309"/>
              <w:gridCol w:w="5829"/>
            </w:tblGrid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Предприятие (организация) - владелец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Администрация Ершовского муниципального района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Юридический адрес, телефон, </w:t>
                  </w: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e-mail</w:t>
                  </w:r>
                  <w:proofErr w:type="spellEnd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web-site</w:t>
                  </w:r>
                  <w:proofErr w:type="spellEnd"/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 xml:space="preserve">413502 Саратовская обл.,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.Е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ршов, ул. Интернациональная, 7, 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B778DA">
                    <w:rPr>
                      <w:sz w:val="20"/>
                      <w:szCs w:val="20"/>
                    </w:rPr>
                    <w:t>-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B778D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778DA">
                    <w:rPr>
                      <w:sz w:val="20"/>
                      <w:szCs w:val="20"/>
                      <w:lang w:val="en-US"/>
                    </w:rPr>
                    <w:t>suchkovalyuba</w:t>
                  </w:r>
                  <w:proofErr w:type="spellEnd"/>
                  <w:r w:rsidRPr="00B778DA">
                    <w:rPr>
                      <w:sz w:val="20"/>
                      <w:szCs w:val="20"/>
                    </w:rPr>
                    <w:t>@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B778DA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Сучкова Любовь Ивановна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Телефон, </w:t>
                  </w:r>
                  <w:proofErr w:type="gram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е</w:t>
                  </w:r>
                  <w:proofErr w:type="gramEnd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-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lang w:val="en-US"/>
                    </w:rPr>
                    <w:t>mail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(845 64) 5-41-40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г. Ершов,  в районе Плодопитомника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position w:val="9"/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 xml:space="preserve">100 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Форма владения землей и зданиями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Госсобственность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ДРСУ, Пожарная часть, сеть Автозаправок -1 км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200 м.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Удаленность участка (в км.) </w:t>
            </w:r>
            <w:proofErr w:type="gramStart"/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от</w:t>
            </w:r>
            <w:proofErr w:type="gramEnd"/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5068"/>
              <w:gridCol w:w="5069"/>
            </w:tblGrid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190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Саратова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520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Самара, 400 км. до г. Пенза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Балаково, 70 км. до г. Пугачёв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автодороги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2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о автомагистрали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Энгельс-Ершов-Озинки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0,6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ст. Ершов, 90 км. до аэропорта г. Балаково, 190 км. до аэропорта               г. Саратова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190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о речного порта г. Саратов 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2534"/>
              <w:gridCol w:w="1055"/>
              <w:gridCol w:w="1440"/>
              <w:gridCol w:w="5103"/>
            </w:tblGrid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lastRenderedPageBreak/>
                    <w:t>Вид инфраструктуры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Ед</w:t>
                  </w:r>
                  <w:proofErr w:type="gramStart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.и</w:t>
                  </w:r>
                  <w:proofErr w:type="gramEnd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зм</w:t>
                  </w:r>
                  <w:proofErr w:type="spellEnd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Гкал/час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Пар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Бар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Имеется возможность подключения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357" w:type="dxa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DA208B" w:rsidRPr="00B778DA" w:rsidTr="0019482A">
              <w:trPr>
                <w:jc w:val="center"/>
              </w:trPr>
              <w:tc>
                <w:tcPr>
                  <w:tcW w:w="5354" w:type="dxa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rPr>
                <w:jc w:val="center"/>
              </w:trPr>
              <w:tc>
                <w:tcPr>
                  <w:tcW w:w="5354" w:type="dxa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B778DA" w:rsidRDefault="00B778DA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B778DA" w:rsidRDefault="00B778DA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B778DA" w:rsidRDefault="00B778DA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B778DA" w:rsidRDefault="00B778DA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B778DA" w:rsidRDefault="00B778DA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B778DA" w:rsidRDefault="00B778DA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B778DA" w:rsidRDefault="00B778DA" w:rsidP="0019482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</w:p>
                <w:p w:rsidR="00DA208B" w:rsidRPr="00B778DA" w:rsidRDefault="00DA208B" w:rsidP="00B778DA">
                  <w:pPr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  <w:lastRenderedPageBreak/>
                    <w:t xml:space="preserve">Карточка свободной производственной площадки и оборудования, территории для </w:t>
                  </w:r>
                  <w:r w:rsidR="00B778DA"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  <w:t xml:space="preserve">сельхозпроизводства 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  <w:t>№</w:t>
                  </w:r>
                  <w:r w:rsidR="00B778DA">
                    <w:rPr>
                      <w:rFonts w:ascii="Times New Roman" w:hAnsi="Times New Roman" w:cs="Times New Roman"/>
                      <w:b/>
                      <w:color w:val="00008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3" w:type="dxa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2869"/>
              <w:gridCol w:w="7269"/>
            </w:tblGrid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Муниципальный район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Ершовский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Название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Село Дмитриевка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Тип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proofErr w:type="gramStart"/>
                  <w:r w:rsidRPr="00B778DA">
                    <w:rPr>
                      <w:sz w:val="20"/>
                      <w:szCs w:val="20"/>
                    </w:rPr>
                    <w:t>Свободная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, со спокойным рельефом</w:t>
                  </w:r>
                </w:p>
              </w:tc>
            </w:tr>
            <w:tr w:rsidR="00DA208B" w:rsidRPr="00B778DA" w:rsidTr="0019482A">
              <w:tc>
                <w:tcPr>
                  <w:tcW w:w="286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Описание площадки</w:t>
                  </w:r>
                </w:p>
              </w:tc>
              <w:tc>
                <w:tcPr>
                  <w:tcW w:w="72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Под строительство микрорайона индивидуального жилищного строительства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Основные сведения о площадке</w:t>
            </w:r>
          </w:p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4309"/>
              <w:gridCol w:w="5829"/>
            </w:tblGrid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Предприятие (организация) - владелец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Администрация Ершовского муниципального района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Юридический адрес, телефон, </w:t>
                  </w: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e-mail</w:t>
                  </w:r>
                  <w:proofErr w:type="spellEnd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web-site</w:t>
                  </w:r>
                  <w:proofErr w:type="spellEnd"/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 xml:space="preserve">413502 Саратовская обл.,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.Е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ршов, ул. Интернациональная, 7, 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B778DA">
                    <w:rPr>
                      <w:sz w:val="20"/>
                      <w:szCs w:val="20"/>
                    </w:rPr>
                    <w:t>-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B778D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778DA">
                    <w:rPr>
                      <w:sz w:val="20"/>
                      <w:szCs w:val="20"/>
                      <w:lang w:val="en-US"/>
                    </w:rPr>
                    <w:t>suchkovalyuba</w:t>
                  </w:r>
                  <w:proofErr w:type="spellEnd"/>
                  <w:r w:rsidRPr="00B778DA">
                    <w:rPr>
                      <w:sz w:val="20"/>
                      <w:szCs w:val="20"/>
                    </w:rPr>
                    <w:t>@</w:t>
                  </w:r>
                  <w:r w:rsidRPr="00B778D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B778DA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Сучкова Любовь Ивановна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Телефон, </w:t>
                  </w:r>
                  <w:proofErr w:type="gramStart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е</w:t>
                  </w:r>
                  <w:proofErr w:type="gramEnd"/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-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lang w:val="en-US"/>
                    </w:rPr>
                    <w:t>mail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(845 64) 5-26-42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Село Дмитриевка, Ершовского района, граница с Балаковским районом.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 xml:space="preserve">4500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position w:val="9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Форма владения землей и зданиями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Госсобственность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Санаторий «Чапаевский курорт»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450 м.</w:t>
                  </w:r>
                </w:p>
              </w:tc>
            </w:tr>
            <w:tr w:rsidR="00DA208B" w:rsidRPr="00B778DA" w:rsidTr="0019482A">
              <w:tc>
                <w:tcPr>
                  <w:tcW w:w="4309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Удаленность участка (в км.) </w:t>
            </w:r>
            <w:proofErr w:type="gramStart"/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от</w:t>
            </w:r>
            <w:proofErr w:type="gramEnd"/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5068"/>
              <w:gridCol w:w="5069"/>
            </w:tblGrid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190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Саратова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520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Самара, 400 км. до г. Пенза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г. Балаково, 70 км. до г. Пугачёв</w:t>
                  </w:r>
                </w:p>
              </w:tc>
            </w:tr>
            <w:tr w:rsidR="00DA208B" w:rsidRPr="00B778DA" w:rsidTr="0019482A">
              <w:trPr>
                <w:trHeight w:val="353"/>
              </w:trPr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Автодороги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2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о автомагистрали </w:t>
                  </w: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Энгельс-Ершов-Озинки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0,6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ст. Ершов, 90 км. до аэропорта г. Балаково, 190 км. до аэропорта               г. Саратова</w:t>
                  </w:r>
                </w:p>
              </w:tc>
            </w:tr>
            <w:tr w:rsidR="00DA208B" w:rsidRPr="00B778DA" w:rsidTr="0019482A">
              <w:tc>
                <w:tcPr>
                  <w:tcW w:w="5068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  <w:r w:rsidRPr="00B778DA">
                    <w:rPr>
                      <w:sz w:val="20"/>
                      <w:szCs w:val="20"/>
                    </w:rPr>
                    <w:t>190 км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78DA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B778DA">
                    <w:rPr>
                      <w:sz w:val="20"/>
                      <w:szCs w:val="20"/>
                    </w:rPr>
                    <w:t>о речного порта г. Саратов</w:t>
                  </w: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/>
            </w:tblPr>
            <w:tblGrid>
              <w:gridCol w:w="2534"/>
              <w:gridCol w:w="1055"/>
              <w:gridCol w:w="1440"/>
              <w:gridCol w:w="5103"/>
            </w:tblGrid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lastRenderedPageBreak/>
                    <w:t>Вид инфраструктуры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proofErr w:type="spellStart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Ед</w:t>
                  </w:r>
                  <w:proofErr w:type="gramStart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.и</w:t>
                  </w:r>
                  <w:proofErr w:type="gramEnd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зм</w:t>
                  </w:r>
                  <w:proofErr w:type="spellEnd"/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auto"/>
                </w:tcPr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обеспечения указанными видами инфраструктуры существует</w:t>
                  </w: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Гкал/час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Пар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Бар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ind w:left="708" w:hanging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м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  <w:vertAlign w:val="superscript"/>
                    </w:rPr>
                    <w:t>3</w:t>
                  </w: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08B" w:rsidRPr="00B778DA" w:rsidTr="0019482A">
              <w:tc>
                <w:tcPr>
                  <w:tcW w:w="2534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DA208B" w:rsidRPr="00B778DA" w:rsidRDefault="00DA208B" w:rsidP="0019482A">
                  <w:pPr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:rsidR="00DA208B" w:rsidRPr="00B778DA" w:rsidRDefault="00DA208B" w:rsidP="001948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A208B" w:rsidRPr="00B778DA" w:rsidRDefault="00DA208B" w:rsidP="0019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8B" w:rsidRPr="00B778DA" w:rsidRDefault="00DA208B" w:rsidP="0019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08B" w:rsidRPr="00B778DA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sub_1800"/>
      <w:bookmarkEnd w:id="0"/>
    </w:p>
    <w:p w:rsidR="00DA208B" w:rsidRPr="00B778DA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A208B" w:rsidRPr="00B778DA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A208B" w:rsidRPr="00B778DA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DA208B" w:rsidRDefault="00DA208B" w:rsidP="00DA208B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sectPr w:rsidR="00DA208B" w:rsidSect="009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8B"/>
    <w:rsid w:val="000373B5"/>
    <w:rsid w:val="00302B37"/>
    <w:rsid w:val="006D4F0B"/>
    <w:rsid w:val="008C7B65"/>
    <w:rsid w:val="009E6B1A"/>
    <w:rsid w:val="009F6B79"/>
    <w:rsid w:val="00B778DA"/>
    <w:rsid w:val="00DA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20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DA20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DA20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Spacing">
    <w:name w:val="No Spacing"/>
    <w:rsid w:val="00302B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2B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B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3293</Characters>
  <Application>Microsoft Office Word</Application>
  <DocSecurity>0</DocSecurity>
  <Lines>27</Lines>
  <Paragraphs>7</Paragraphs>
  <ScaleCrop>false</ScaleCrop>
  <Company>Администрация ЕМР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2016-01-12T12:14:00Z</dcterms:created>
  <dcterms:modified xsi:type="dcterms:W3CDTF">2016-01-12T12:47:00Z</dcterms:modified>
</cp:coreProperties>
</file>